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7D" w:rsidRPr="00541295" w:rsidRDefault="003A627D" w:rsidP="000F32A5">
      <w:pPr>
        <w:rPr>
          <w:b/>
          <w:iCs/>
          <w:szCs w:val="32"/>
        </w:rPr>
      </w:pPr>
      <w:r w:rsidRPr="00541295">
        <w:rPr>
          <w:b/>
          <w:iCs/>
          <w:szCs w:val="32"/>
        </w:rPr>
        <w:t>27.</w:t>
      </w:r>
    </w:p>
    <w:p w:rsidR="00497B85" w:rsidRDefault="003A627D" w:rsidP="000F32A5">
      <w:proofErr w:type="spellStart"/>
      <w:r w:rsidRPr="00541295">
        <w:rPr>
          <w:b/>
          <w:iCs/>
          <w:szCs w:val="32"/>
        </w:rPr>
        <w:t>Latour</w:t>
      </w:r>
      <w:proofErr w:type="spellEnd"/>
      <w:r w:rsidRPr="00541295">
        <w:rPr>
          <w:b/>
          <w:iCs/>
          <w:szCs w:val="32"/>
        </w:rPr>
        <w:t xml:space="preserve"> Bruno</w:t>
      </w:r>
      <w:r w:rsidR="004E7EED">
        <w:rPr>
          <w:b/>
          <w:iCs/>
          <w:szCs w:val="32"/>
        </w:rPr>
        <w:t xml:space="preserve">   </w:t>
      </w:r>
      <w:r w:rsidR="00497B85">
        <w:rPr>
          <w:b/>
          <w:iCs/>
          <w:szCs w:val="32"/>
        </w:rPr>
        <w:t xml:space="preserve">      </w:t>
      </w:r>
      <w:r w:rsidR="00C13647" w:rsidRPr="00C13647">
        <w:rPr>
          <w:iCs/>
          <w:szCs w:val="32"/>
        </w:rPr>
        <w:t>«</w:t>
      </w:r>
      <w:r w:rsidR="004E7EED">
        <w:t xml:space="preserve">… </w:t>
      </w:r>
      <w:r w:rsidR="004E7EED" w:rsidRPr="004E7EED">
        <w:rPr>
          <w:i/>
        </w:rPr>
        <w:t xml:space="preserve">ciò che vogliamo rispecchiare è il </w:t>
      </w:r>
      <w:r w:rsidR="004E7EED" w:rsidRPr="004E7EED">
        <w:t xml:space="preserve">senso </w:t>
      </w:r>
      <w:proofErr w:type="spellStart"/>
      <w:r w:rsidR="004E7EED" w:rsidRPr="004E7EED">
        <w:t>comune</w:t>
      </w:r>
      <w:r w:rsidR="00497B85">
        <w:t>…</w:t>
      </w:r>
      <w:proofErr w:type="spellEnd"/>
      <w:r w:rsidR="004E7EED">
        <w:t xml:space="preserve"> </w:t>
      </w:r>
      <w:r w:rsidR="00497B85">
        <w:t>il senso del comune.</w:t>
      </w:r>
    </w:p>
    <w:p w:rsidR="003A627D" w:rsidRPr="00541295" w:rsidRDefault="00497B85" w:rsidP="000F32A5">
      <w:pPr>
        <w:rPr>
          <w:b/>
          <w:iCs/>
          <w:szCs w:val="32"/>
        </w:rPr>
      </w:pPr>
      <w:r>
        <w:rPr>
          <w:iCs/>
          <w:szCs w:val="28"/>
        </w:rPr>
        <w:t>(1947 – 2022)</w:t>
      </w:r>
      <w:r>
        <w:t xml:space="preserve">                           </w:t>
      </w:r>
      <w:r w:rsidR="004E7EED">
        <w:t xml:space="preserve"> </w:t>
      </w:r>
      <w:r w:rsidR="004E7EED" w:rsidRPr="004E7EED">
        <w:rPr>
          <w:i/>
        </w:rPr>
        <w:t xml:space="preserve">Si dà il caso che esso si contrappone attualmente al </w:t>
      </w:r>
      <w:r w:rsidR="004E7EED" w:rsidRPr="004E7EED">
        <w:t>buon senso</w:t>
      </w:r>
      <w:r w:rsidR="004E7EED">
        <w:t>.</w:t>
      </w:r>
      <w:r w:rsidR="00C13647">
        <w:t>»</w:t>
      </w:r>
    </w:p>
    <w:p w:rsidR="00497B85" w:rsidRPr="00060B6B" w:rsidRDefault="00497B85" w:rsidP="000D668B">
      <w:pPr>
        <w:rPr>
          <w:b/>
          <w:iCs/>
          <w:sz w:val="10"/>
          <w:szCs w:val="32"/>
        </w:rPr>
      </w:pPr>
    </w:p>
    <w:p w:rsidR="000D668B" w:rsidRDefault="00626BEE" w:rsidP="000D668B">
      <w:pPr>
        <w:rPr>
          <w:iCs/>
        </w:rPr>
      </w:pPr>
      <w:r w:rsidRPr="007C50AC">
        <w:rPr>
          <w:b/>
          <w:iCs/>
          <w:szCs w:val="32"/>
        </w:rPr>
        <w:t>1</w:t>
      </w:r>
      <w:r w:rsidR="003A627D" w:rsidRPr="007C50AC">
        <w:rPr>
          <w:b/>
          <w:iCs/>
          <w:szCs w:val="32"/>
        </w:rPr>
        <w:t>. l’inganno della “caverna”</w:t>
      </w:r>
      <w:r w:rsidRPr="007C50AC">
        <w:rPr>
          <w:b/>
          <w:iCs/>
          <w:szCs w:val="32"/>
        </w:rPr>
        <w:t xml:space="preserve"> (e di </w:t>
      </w:r>
      <w:r w:rsidR="003A627D" w:rsidRPr="007C50AC">
        <w:rPr>
          <w:b/>
          <w:iCs/>
          <w:szCs w:val="32"/>
        </w:rPr>
        <w:t>Platone</w:t>
      </w:r>
      <w:r w:rsidRPr="007C50AC">
        <w:rPr>
          <w:b/>
          <w:iCs/>
          <w:szCs w:val="32"/>
        </w:rPr>
        <w:t xml:space="preserve">): </w:t>
      </w:r>
      <w:r w:rsidR="003A627D" w:rsidRPr="007C50AC">
        <w:rPr>
          <w:b/>
          <w:iCs/>
          <w:szCs w:val="32"/>
        </w:rPr>
        <w:t xml:space="preserve">la doppia </w:t>
      </w:r>
      <w:proofErr w:type="spellStart"/>
      <w:r w:rsidR="003A627D" w:rsidRPr="007C50AC">
        <w:rPr>
          <w:b/>
          <w:iCs/>
          <w:szCs w:val="32"/>
        </w:rPr>
        <w:t>parresia</w:t>
      </w:r>
      <w:proofErr w:type="spellEnd"/>
      <w:r w:rsidR="003A627D">
        <w:rPr>
          <w:iCs/>
          <w:szCs w:val="32"/>
        </w:rPr>
        <w:t xml:space="preserve"> (</w:t>
      </w:r>
      <w:r>
        <w:rPr>
          <w:iCs/>
          <w:szCs w:val="32"/>
        </w:rPr>
        <w:t>diritto libero alla parola</w:t>
      </w:r>
      <w:r w:rsidR="003A627D">
        <w:rPr>
          <w:iCs/>
          <w:szCs w:val="32"/>
        </w:rPr>
        <w:t>)</w:t>
      </w:r>
      <w:r w:rsidR="007C50AC">
        <w:rPr>
          <w:iCs/>
          <w:szCs w:val="32"/>
        </w:rPr>
        <w:t>,</w:t>
      </w:r>
      <w:r w:rsidR="003A627D">
        <w:rPr>
          <w:iCs/>
          <w:szCs w:val="32"/>
        </w:rPr>
        <w:t xml:space="preserve"> quella del chiacchiericcio (</w:t>
      </w:r>
      <w:proofErr w:type="spellStart"/>
      <w:r w:rsidR="003A627D" w:rsidRPr="00626BEE">
        <w:rPr>
          <w:i/>
          <w:iCs/>
          <w:szCs w:val="32"/>
        </w:rPr>
        <w:t>bavardage</w:t>
      </w:r>
      <w:proofErr w:type="spellEnd"/>
      <w:r w:rsidR="00E065D4">
        <w:rPr>
          <w:iCs/>
          <w:szCs w:val="32"/>
        </w:rPr>
        <w:t xml:space="preserve">, </w:t>
      </w:r>
      <w:r w:rsidR="00E065D4">
        <w:t>logorrea</w:t>
      </w:r>
      <w:r w:rsidR="003A627D">
        <w:rPr>
          <w:iCs/>
          <w:szCs w:val="32"/>
        </w:rPr>
        <w:t>), quella dell</w:t>
      </w:r>
      <w:r w:rsidR="000B3A41">
        <w:rPr>
          <w:iCs/>
          <w:szCs w:val="32"/>
        </w:rPr>
        <w:t>a competenza</w:t>
      </w:r>
      <w:r w:rsidR="00E065D4">
        <w:rPr>
          <w:iCs/>
          <w:szCs w:val="32"/>
        </w:rPr>
        <w:t xml:space="preserve"> </w:t>
      </w:r>
      <w:r w:rsidR="003A627D">
        <w:rPr>
          <w:iCs/>
          <w:szCs w:val="32"/>
        </w:rPr>
        <w:t>(selezionata)</w:t>
      </w:r>
      <w:r w:rsidR="00C13647">
        <w:rPr>
          <w:iCs/>
          <w:szCs w:val="32"/>
        </w:rPr>
        <w:t>. T</w:t>
      </w:r>
      <w:r w:rsidR="00AC4245">
        <w:rPr>
          <w:iCs/>
          <w:szCs w:val="32"/>
        </w:rPr>
        <w:t xml:space="preserve">utto </w:t>
      </w:r>
      <w:r w:rsidR="00C53014">
        <w:rPr>
          <w:iCs/>
          <w:szCs w:val="32"/>
        </w:rPr>
        <w:t>detto</w:t>
      </w:r>
      <w:r>
        <w:rPr>
          <w:iCs/>
          <w:szCs w:val="32"/>
        </w:rPr>
        <w:t xml:space="preserve"> con l</w:t>
      </w:r>
      <w:r w:rsidR="003A627D">
        <w:rPr>
          <w:iCs/>
          <w:szCs w:val="32"/>
        </w:rPr>
        <w:t xml:space="preserve">a </w:t>
      </w:r>
      <w:r w:rsidR="003A627D">
        <w:rPr>
          <w:iCs/>
        </w:rPr>
        <w:t xml:space="preserve">«straordinaria mole del mito» (Platone, </w:t>
      </w:r>
      <w:r w:rsidR="003A627D">
        <w:rPr>
          <w:i/>
          <w:iCs/>
        </w:rPr>
        <w:t>Politico</w:t>
      </w:r>
      <w:r w:rsidR="00274876">
        <w:rPr>
          <w:iCs/>
        </w:rPr>
        <w:t>):</w:t>
      </w:r>
      <w:r w:rsidR="003A627D" w:rsidRPr="003A627D">
        <w:rPr>
          <w:iCs/>
        </w:rPr>
        <w:t xml:space="preserve"> </w:t>
      </w:r>
      <w:r w:rsidR="003A627D">
        <w:rPr>
          <w:iCs/>
        </w:rPr>
        <w:t>«</w:t>
      </w:r>
      <w:r w:rsidR="003A627D" w:rsidRPr="00C13647">
        <w:rPr>
          <w:i/>
          <w:spacing w:val="-2"/>
        </w:rPr>
        <w:t>Per proseguire veloci conservando la precisione, niente è più essenziale di un mito</w:t>
      </w:r>
      <w:r w:rsidR="003A627D">
        <w:t>»</w:t>
      </w:r>
      <w:r w:rsidR="00274876">
        <w:t xml:space="preserve"> (</w:t>
      </w:r>
      <w:proofErr w:type="spellStart"/>
      <w:r w:rsidR="003A627D">
        <w:t>Latour</w:t>
      </w:r>
      <w:proofErr w:type="spellEnd"/>
      <w:r w:rsidR="00BD13AD">
        <w:t xml:space="preserve"> </w:t>
      </w:r>
      <w:r w:rsidR="003A627D">
        <w:t>1999</w:t>
      </w:r>
      <w:r w:rsidR="00BD13AD" w:rsidRPr="00BD13AD">
        <w:rPr>
          <w:i/>
        </w:rPr>
        <w:t xml:space="preserve"> </w:t>
      </w:r>
      <w:r w:rsidR="00BD13AD">
        <w:rPr>
          <w:i/>
        </w:rPr>
        <w:t>Politiche della natura. Per una democrazia delle scienze</w:t>
      </w:r>
      <w:r w:rsidR="003A627D">
        <w:rPr>
          <w:iCs/>
        </w:rPr>
        <w:t>)</w:t>
      </w:r>
      <w:r>
        <w:rPr>
          <w:iCs/>
        </w:rPr>
        <w:t xml:space="preserve">. </w:t>
      </w:r>
      <w:r w:rsidR="00274876">
        <w:rPr>
          <w:iCs/>
        </w:rPr>
        <w:t>Da Platone, un mito</w:t>
      </w:r>
      <w:r>
        <w:rPr>
          <w:iCs/>
        </w:rPr>
        <w:t>-</w:t>
      </w:r>
      <w:r w:rsidR="003A627D">
        <w:rPr>
          <w:iCs/>
        </w:rPr>
        <w:t>dramma</w:t>
      </w:r>
      <w:r w:rsidR="00BD13AD">
        <w:rPr>
          <w:iCs/>
        </w:rPr>
        <w:t xml:space="preserve"> in</w:t>
      </w:r>
      <w:r w:rsidR="00274876">
        <w:rPr>
          <w:iCs/>
        </w:rPr>
        <w:t xml:space="preserve"> tre</w:t>
      </w:r>
      <w:r w:rsidR="000D668B">
        <w:rPr>
          <w:iCs/>
        </w:rPr>
        <w:t xml:space="preserve"> atti</w:t>
      </w:r>
      <w:r>
        <w:rPr>
          <w:iCs/>
        </w:rPr>
        <w:t>,</w:t>
      </w:r>
      <w:r w:rsidR="000D668B">
        <w:rPr>
          <w:iCs/>
        </w:rPr>
        <w:t xml:space="preserve"> due cesure</w:t>
      </w:r>
      <w:r>
        <w:rPr>
          <w:iCs/>
        </w:rPr>
        <w:t xml:space="preserve"> e </w:t>
      </w:r>
      <w:r w:rsidR="00BD13AD">
        <w:rPr>
          <w:iCs/>
        </w:rPr>
        <w:t xml:space="preserve">un </w:t>
      </w:r>
      <w:r>
        <w:rPr>
          <w:iCs/>
        </w:rPr>
        <w:t>epilogo</w:t>
      </w:r>
      <w:r w:rsidR="00BD13AD">
        <w:rPr>
          <w:iCs/>
        </w:rPr>
        <w:t xml:space="preserve"> (in forma di incontro)</w:t>
      </w:r>
      <w:r>
        <w:rPr>
          <w:iCs/>
        </w:rPr>
        <w:t>.</w:t>
      </w:r>
    </w:p>
    <w:p w:rsidR="000D668B" w:rsidRDefault="000D668B" w:rsidP="000D668B">
      <w:r>
        <w:rPr>
          <w:iCs/>
        </w:rPr>
        <w:t>[</w:t>
      </w:r>
      <w:r w:rsidRPr="007C50AC">
        <w:rPr>
          <w:i/>
          <w:iCs/>
        </w:rPr>
        <w:t>atto primo</w:t>
      </w:r>
      <w:r>
        <w:rPr>
          <w:iCs/>
        </w:rPr>
        <w:t xml:space="preserve">] </w:t>
      </w:r>
      <w:r w:rsidR="007C50AC">
        <w:rPr>
          <w:iCs/>
        </w:rPr>
        <w:t>«</w:t>
      </w:r>
      <w:r>
        <w:t xml:space="preserve">Dentro una dimora sotterranea a forma di caverna, con l’entrata aperta alla luce </w:t>
      </w:r>
      <w:r w:rsidR="00626BEE">
        <w:t>…</w:t>
      </w:r>
      <w:r>
        <w:t xml:space="preserve"> pensa di vedere degli uomini che vi stiano dentro fin da </w:t>
      </w:r>
      <w:proofErr w:type="spellStart"/>
      <w:r>
        <w:t>fanciulli</w:t>
      </w:r>
      <w:r w:rsidR="00C53014">
        <w:t>…</w:t>
      </w:r>
      <w:proofErr w:type="spellEnd"/>
    </w:p>
    <w:p w:rsidR="000D668B" w:rsidRDefault="000D668B" w:rsidP="000D668B">
      <w:r>
        <w:t>[</w:t>
      </w:r>
      <w:r w:rsidRPr="007C50AC">
        <w:rPr>
          <w:i/>
        </w:rPr>
        <w:t>prima cesura</w:t>
      </w:r>
      <w:r>
        <w:t xml:space="preserve">] Ammetti che capitasse loro un caso come questo: che uno fosse sciolto, costretto improvvisamente ad alzarsi, girare il capo, camminare e levare lo sguardo alla </w:t>
      </w:r>
      <w:proofErr w:type="spellStart"/>
      <w:r>
        <w:t>luce</w:t>
      </w:r>
      <w:r w:rsidR="00C53014">
        <w:t>…</w:t>
      </w:r>
      <w:proofErr w:type="spellEnd"/>
    </w:p>
    <w:p w:rsidR="00C53014" w:rsidRDefault="000D668B" w:rsidP="000D668B">
      <w:r>
        <w:t>[</w:t>
      </w:r>
      <w:r w:rsidRPr="007C50AC">
        <w:rPr>
          <w:i/>
        </w:rPr>
        <w:t>atto secondo</w:t>
      </w:r>
      <w:r>
        <w:t xml:space="preserve">] </w:t>
      </w:r>
      <w:r w:rsidR="00626BEE">
        <w:t xml:space="preserve">Dovrebbe </w:t>
      </w:r>
      <w:proofErr w:type="spellStart"/>
      <w:r w:rsidR="00626BEE">
        <w:t>abituarvisi</w:t>
      </w:r>
      <w:proofErr w:type="spellEnd"/>
      <w:r w:rsidR="00626BEE">
        <w:t xml:space="preserve">, se vuole vedere il mondo </w:t>
      </w:r>
      <w:proofErr w:type="spellStart"/>
      <w:r w:rsidR="00626BEE">
        <w:t>superiore…</w:t>
      </w:r>
      <w:r w:rsidR="00626BEE">
        <w:rPr>
          <w:bCs/>
        </w:rPr>
        <w:t>volgendo</w:t>
      </w:r>
      <w:proofErr w:type="spellEnd"/>
      <w:r w:rsidR="00626BEE">
        <w:rPr>
          <w:bCs/>
        </w:rPr>
        <w:t xml:space="preserve"> </w:t>
      </w:r>
      <w:r w:rsidR="00626BEE">
        <w:t xml:space="preserve">lo sguardo alla luce delle stelle e della luna, potrà contemplare di notte i corpi celesti e il cielo </w:t>
      </w:r>
      <w:proofErr w:type="spellStart"/>
      <w:r w:rsidR="00626BEE">
        <w:t>stesso</w:t>
      </w:r>
      <w:r w:rsidR="00C53014">
        <w:t>…</w:t>
      </w:r>
      <w:proofErr w:type="spellEnd"/>
    </w:p>
    <w:p w:rsidR="000D668B" w:rsidRDefault="000D668B" w:rsidP="000D668B">
      <w:r>
        <w:t>[</w:t>
      </w:r>
      <w:r w:rsidRPr="007C50AC">
        <w:rPr>
          <w:i/>
        </w:rPr>
        <w:t>seconda cesura</w:t>
      </w:r>
      <w:r>
        <w:t>] Se il nostro uomo ridiscendesse e si rimettesse a sedere sul medesimo sedile, non avrebbe gli occhi pieni di tenebra, venendo all’improvviso dal sole?</w:t>
      </w:r>
      <w:r w:rsidR="00C53014">
        <w:t xml:space="preserve"> …</w:t>
      </w:r>
    </w:p>
    <w:p w:rsidR="007C50AC" w:rsidRDefault="000D668B" w:rsidP="000D668B">
      <w:r>
        <w:t>[</w:t>
      </w:r>
      <w:r w:rsidRPr="007C50AC">
        <w:rPr>
          <w:i/>
        </w:rPr>
        <w:t>atto terzo</w:t>
      </w:r>
      <w:r>
        <w:t xml:space="preserve">] Non sarebbe egli allora oggetto di riso? e non si direbbe di lui che dalla sua ascesa torna con gli occhi rovinati </w:t>
      </w:r>
      <w:proofErr w:type="spellStart"/>
      <w:r w:rsidR="00626BEE">
        <w:t>…</w:t>
      </w:r>
      <w:r>
        <w:t>forse</w:t>
      </w:r>
      <w:proofErr w:type="spellEnd"/>
      <w:r>
        <w:t xml:space="preserve"> che non l’</w:t>
      </w:r>
      <w:proofErr w:type="spellStart"/>
      <w:r>
        <w:t>ucciderebbero</w:t>
      </w:r>
      <w:r w:rsidR="00626BEE">
        <w:t>…</w:t>
      </w:r>
      <w:r>
        <w:t>viene</w:t>
      </w:r>
      <w:proofErr w:type="spellEnd"/>
      <w:r>
        <w:t xml:space="preserve"> costretto a contendere nei </w:t>
      </w:r>
      <w:proofErr w:type="spellStart"/>
      <w:r>
        <w:t>tribunali</w:t>
      </w:r>
      <w:r w:rsidR="00C53014">
        <w:t>…</w:t>
      </w:r>
      <w:proofErr w:type="spellEnd"/>
      <w:r>
        <w:t xml:space="preserve">  </w:t>
      </w:r>
      <w:r w:rsidR="007C50AC">
        <w:t>[</w:t>
      </w:r>
      <w:r w:rsidR="00A87B21" w:rsidRPr="007C50AC">
        <w:rPr>
          <w:i/>
        </w:rPr>
        <w:t>epilogo</w:t>
      </w:r>
      <w:r w:rsidR="007C50AC" w:rsidRPr="007C50AC">
        <w:rPr>
          <w:i/>
        </w:rPr>
        <w:t xml:space="preserve"> in un possibile incontro: per i prigionieri</w:t>
      </w:r>
      <w:r w:rsidR="007C50AC">
        <w:t>]</w:t>
      </w:r>
      <w:r>
        <w:t>: l’educazione</w:t>
      </w:r>
      <w:r w:rsidR="00C53014">
        <w:t xml:space="preserve"> non è come se in occhi ciechi ponessero la vista</w:t>
      </w:r>
      <w:r w:rsidR="007C50AC">
        <w:t xml:space="preserve"> </w:t>
      </w:r>
      <w:proofErr w:type="spellStart"/>
      <w:r w:rsidR="007C50AC">
        <w:t>…</w:t>
      </w:r>
      <w:r>
        <w:t>è</w:t>
      </w:r>
      <w:proofErr w:type="spellEnd"/>
      <w:r>
        <w:t xml:space="preserve"> facoltà insita nell’anima di ciascuno e l’organo con cui ciascuno apprende</w:t>
      </w:r>
      <w:r w:rsidR="00C53014">
        <w:t xml:space="preserve"> …</w:t>
      </w:r>
    </w:p>
    <w:p w:rsidR="000D668B" w:rsidRDefault="000D668B" w:rsidP="000D668B">
      <w:r>
        <w:t>[</w:t>
      </w:r>
      <w:r w:rsidRPr="007C50AC">
        <w:rPr>
          <w:i/>
        </w:rPr>
        <w:t>epilogo</w:t>
      </w:r>
      <w:r w:rsidR="007C50AC" w:rsidRPr="007C50AC">
        <w:rPr>
          <w:i/>
        </w:rPr>
        <w:t xml:space="preserve"> in un possibile incontro</w:t>
      </w:r>
      <w:r w:rsidRPr="007C50AC">
        <w:rPr>
          <w:i/>
        </w:rPr>
        <w:t>: per i liberatori</w:t>
      </w:r>
      <w:r w:rsidR="007C50AC">
        <w:t>]</w:t>
      </w:r>
      <w:r>
        <w:t xml:space="preserve"> non dobbiamo permettere loro </w:t>
      </w:r>
      <w:r w:rsidR="007C50AC">
        <w:t>di r</w:t>
      </w:r>
      <w:r>
        <w:t>imanere colà</w:t>
      </w:r>
      <w:r w:rsidR="007C50AC">
        <w:t xml:space="preserve"> [nella luce]</w:t>
      </w:r>
      <w:r w:rsidR="00060B6B">
        <w:t>…</w:t>
      </w:r>
      <w:r w:rsidR="009F3FF4">
        <w:t xml:space="preserve"> deve discendere nella dimora comune agli altri e abituarsi a contemplare quegli oggetti tenebrosi. Abituandovi, vedrete infinitamente meglio di quelli laggiù e conoscerete quali siano le singole visioni, e quali i loro oggetti, perché avrete veduto la verità sul bello, sul giusto e sul bene</w:t>
      </w:r>
      <w:r w:rsidR="00060B6B">
        <w:t xml:space="preserve">; </w:t>
      </w:r>
      <w:r w:rsidR="007C50AC">
        <w:t>[</w:t>
      </w:r>
      <w:r w:rsidR="00274876">
        <w:t>perch</w:t>
      </w:r>
      <w:r w:rsidR="00C13647">
        <w:t>é</w:t>
      </w:r>
      <w:r w:rsidR="007C50AC">
        <w:t xml:space="preserve">] </w:t>
      </w:r>
      <w:r>
        <w:t>alla legge non interessa che una sola classe dello stato si trovi in una condizione particolarmente favorevole. Essa cerca di realizzare questo risultato nello stato tutto</w:t>
      </w:r>
      <w:r w:rsidR="007C50AC">
        <w:t>» (</w:t>
      </w:r>
      <w:r>
        <w:rPr>
          <w:i/>
        </w:rPr>
        <w:t>Repubblica</w:t>
      </w:r>
      <w:r w:rsidR="007C50AC">
        <w:t>).</w:t>
      </w:r>
    </w:p>
    <w:p w:rsidR="00C53014" w:rsidRDefault="00C53014" w:rsidP="00C53014">
      <w:r w:rsidRPr="00C53014">
        <w:rPr>
          <w:b/>
          <w:iCs/>
        </w:rPr>
        <w:t xml:space="preserve">2. </w:t>
      </w:r>
      <w:r w:rsidR="000F32A5" w:rsidRPr="00C53014">
        <w:rPr>
          <w:b/>
          <w:iCs/>
        </w:rPr>
        <w:t>“rileggere Platone”</w:t>
      </w:r>
      <w:r w:rsidRPr="00C53014">
        <w:rPr>
          <w:b/>
          <w:iCs/>
        </w:rPr>
        <w:t>:</w:t>
      </w:r>
      <w:r>
        <w:rPr>
          <w:iCs/>
        </w:rPr>
        <w:t xml:space="preserve"> </w:t>
      </w:r>
      <w:r>
        <w:rPr>
          <w:b/>
          <w:iCs/>
        </w:rPr>
        <w:t>il problema politico come problema del doppio</w:t>
      </w:r>
      <w:r w:rsidR="00060B6B">
        <w:rPr>
          <w:iCs/>
        </w:rPr>
        <w:t xml:space="preserve">. </w:t>
      </w:r>
      <w:r>
        <w:rPr>
          <w:iCs/>
        </w:rPr>
        <w:t xml:space="preserve">Platone descrive una </w:t>
      </w:r>
      <w:r w:rsidR="001D2304">
        <w:rPr>
          <w:iCs/>
        </w:rPr>
        <w:t xml:space="preserve">lacerazione </w:t>
      </w:r>
      <w:r>
        <w:rPr>
          <w:iCs/>
        </w:rPr>
        <w:t xml:space="preserve">che </w:t>
      </w:r>
      <w:r w:rsidR="00274876">
        <w:rPr>
          <w:iCs/>
        </w:rPr>
        <w:t xml:space="preserve">diventa </w:t>
      </w:r>
      <w:r w:rsidR="001D2304">
        <w:rPr>
          <w:iCs/>
        </w:rPr>
        <w:t xml:space="preserve">inganno </w:t>
      </w:r>
      <w:r>
        <w:rPr>
          <w:iCs/>
        </w:rPr>
        <w:t xml:space="preserve">e </w:t>
      </w:r>
      <w:r w:rsidR="00274876">
        <w:rPr>
          <w:iCs/>
        </w:rPr>
        <w:t>scontro</w:t>
      </w:r>
      <w:r>
        <w:rPr>
          <w:iCs/>
        </w:rPr>
        <w:t xml:space="preserve"> politic</w:t>
      </w:r>
      <w:r w:rsidR="00274876">
        <w:rPr>
          <w:iCs/>
        </w:rPr>
        <w:t>o</w:t>
      </w:r>
      <w:r w:rsidR="00060B6B">
        <w:rPr>
          <w:iCs/>
        </w:rPr>
        <w:t xml:space="preserve"> tra </w:t>
      </w:r>
      <w:r w:rsidR="00060B6B">
        <w:t>conoscenza e chiacchiericcio</w:t>
      </w:r>
      <w:r>
        <w:rPr>
          <w:iCs/>
        </w:rPr>
        <w:t>.</w:t>
      </w:r>
      <w:r w:rsidR="00060B6B">
        <w:rPr>
          <w:iCs/>
        </w:rPr>
        <w:t xml:space="preserve"> </w:t>
      </w:r>
      <w:r w:rsidR="00557176">
        <w:rPr>
          <w:iCs/>
        </w:rPr>
        <w:t>Ma e</w:t>
      </w:r>
      <w:r w:rsidR="00060B6B">
        <w:rPr>
          <w:iCs/>
        </w:rPr>
        <w:t>ntrambi,</w:t>
      </w:r>
      <w:r>
        <w:rPr>
          <w:iCs/>
        </w:rPr>
        <w:t xml:space="preserve"> </w:t>
      </w:r>
      <w:r w:rsidR="00557176">
        <w:rPr>
          <w:iCs/>
        </w:rPr>
        <w:t xml:space="preserve">in </w:t>
      </w:r>
      <w:r>
        <w:rPr>
          <w:iCs/>
        </w:rPr>
        <w:t xml:space="preserve"> </w:t>
      </w:r>
      <w:proofErr w:type="spellStart"/>
      <w:r>
        <w:rPr>
          <w:iCs/>
        </w:rPr>
        <w:t>parresia</w:t>
      </w:r>
      <w:proofErr w:type="spellEnd"/>
      <w:r>
        <w:rPr>
          <w:iCs/>
        </w:rPr>
        <w:t>,</w:t>
      </w:r>
      <w:r w:rsidR="00274876">
        <w:rPr>
          <w:iCs/>
        </w:rPr>
        <w:t xml:space="preserve"> </w:t>
      </w:r>
      <w:r w:rsidR="00060B6B">
        <w:t>operano</w:t>
      </w:r>
      <w:r w:rsidR="00557176">
        <w:t>,</w:t>
      </w:r>
      <w:r w:rsidR="00060B6B">
        <w:t xml:space="preserve"> ora</w:t>
      </w:r>
      <w:r w:rsidR="00557176">
        <w:t xml:space="preserve"> e sempre</w:t>
      </w:r>
      <w:r w:rsidR="00060B6B">
        <w:t xml:space="preserve">, con </w:t>
      </w:r>
      <w:r w:rsidR="00557176">
        <w:t xml:space="preserve">una comune </w:t>
      </w:r>
      <w:r w:rsidR="00060B6B">
        <w:t>logica del potere</w:t>
      </w:r>
      <w:r w:rsidR="00060B6B">
        <w:rPr>
          <w:iCs/>
        </w:rPr>
        <w:t xml:space="preserve"> nelle più svariate </w:t>
      </w:r>
      <w:r w:rsidR="001D2304">
        <w:rPr>
          <w:iCs/>
        </w:rPr>
        <w:t xml:space="preserve">forme e </w:t>
      </w:r>
      <w:r>
        <w:rPr>
          <w:iCs/>
        </w:rPr>
        <w:t>sedi</w:t>
      </w:r>
      <w:r w:rsidR="00EC0278">
        <w:t>.</w:t>
      </w:r>
      <w:r w:rsidR="001D2304">
        <w:t xml:space="preserve"> </w:t>
      </w:r>
    </w:p>
    <w:p w:rsidR="007B0103" w:rsidRDefault="00BC3474" w:rsidP="00BD13AD">
      <w:r w:rsidRPr="00BC3474">
        <w:rPr>
          <w:b/>
          <w:iCs/>
        </w:rPr>
        <w:t xml:space="preserve">3. </w:t>
      </w:r>
      <w:r w:rsidR="0079090E">
        <w:rPr>
          <w:b/>
          <w:iCs/>
        </w:rPr>
        <w:t>c</w:t>
      </w:r>
      <w:r w:rsidRPr="00BC3474">
        <w:rPr>
          <w:b/>
          <w:iCs/>
        </w:rPr>
        <w:t xml:space="preserve">ome </w:t>
      </w:r>
      <w:r w:rsidRPr="00BC3474">
        <w:rPr>
          <w:b/>
        </w:rPr>
        <w:t>“uscire dalla caverna”</w:t>
      </w:r>
      <w:r w:rsidR="00E065D4">
        <w:rPr>
          <w:b/>
        </w:rPr>
        <w:t xml:space="preserve"> «</w:t>
      </w:r>
      <w:r w:rsidR="00E065D4" w:rsidRPr="00C13647">
        <w:rPr>
          <w:i/>
        </w:rPr>
        <w:t>vi è un mezzo molto più semplice di quello di Platone: non entrarvi!</w:t>
      </w:r>
      <w:r w:rsidR="00E065D4">
        <w:t>»:</w:t>
      </w:r>
      <w:r w:rsidRPr="00BC3474">
        <w:rPr>
          <w:b/>
        </w:rPr>
        <w:t xml:space="preserve"> </w:t>
      </w:r>
      <w:r w:rsidR="00BD13AD">
        <w:t>«</w:t>
      </w:r>
      <w:r w:rsidR="00BD13AD" w:rsidRPr="00C13647">
        <w:rPr>
          <w:i/>
        </w:rPr>
        <w:t xml:space="preserve">ora contrapporremo alla politica-potere, erede della Caverna, la politica concepita come </w:t>
      </w:r>
      <w:r w:rsidR="00BD13AD" w:rsidRPr="00C13647">
        <w:rPr>
          <w:iCs/>
        </w:rPr>
        <w:t>composizione progressiva del mondo comune</w:t>
      </w:r>
      <w:r w:rsidR="00EC0278">
        <w:rPr>
          <w:iCs/>
        </w:rPr>
        <w:t>»</w:t>
      </w:r>
      <w:r w:rsidR="00BD13AD">
        <w:rPr>
          <w:iCs/>
        </w:rPr>
        <w:t xml:space="preserve">. </w:t>
      </w:r>
      <w:r w:rsidR="005F2CCC">
        <w:t xml:space="preserve">Che </w:t>
      </w:r>
      <w:r w:rsidR="00060B6B">
        <w:t xml:space="preserve">chiacchiera e competenza </w:t>
      </w:r>
      <w:r w:rsidR="005F2CCC">
        <w:t xml:space="preserve">siano separati o separabili è l’inganno </w:t>
      </w:r>
      <w:r w:rsidR="005D65B4">
        <w:t>(</w:t>
      </w:r>
      <w:r w:rsidR="005F2CCC">
        <w:t>di Platone e</w:t>
      </w:r>
      <w:r w:rsidR="005D65B4">
        <w:t>)</w:t>
      </w:r>
      <w:r w:rsidR="005F2CCC">
        <w:t xml:space="preserve"> della modernità</w:t>
      </w:r>
      <w:r w:rsidR="006E34C5">
        <w:t xml:space="preserve"> (</w:t>
      </w:r>
      <w:proofErr w:type="spellStart"/>
      <w:r w:rsidR="006E34C5">
        <w:t>Latour</w:t>
      </w:r>
      <w:proofErr w:type="spellEnd"/>
      <w:r w:rsidR="006E34C5">
        <w:t xml:space="preserve"> 1991 </w:t>
      </w:r>
      <w:r w:rsidR="006E34C5" w:rsidRPr="00BA0F29">
        <w:rPr>
          <w:i/>
        </w:rPr>
        <w:t>Non siamo mai stati moderni. Saggio di antropologia simmetrica</w:t>
      </w:r>
      <w:r w:rsidR="006E34C5">
        <w:t>)</w:t>
      </w:r>
      <w:r w:rsidR="005F2CCC">
        <w:t xml:space="preserve">; nel loro intreccio si innestano progetti di potere </w:t>
      </w:r>
      <w:r w:rsidR="005D65B4">
        <w:t xml:space="preserve">e inganno </w:t>
      </w:r>
      <w:r w:rsidR="005F2CCC">
        <w:t>ma</w:t>
      </w:r>
      <w:r w:rsidR="00060B6B">
        <w:t xml:space="preserve">, </w:t>
      </w:r>
      <w:r w:rsidR="005F2CCC">
        <w:t xml:space="preserve"> se gestiti e ricostruendone la logica, progetti di libertà. </w:t>
      </w:r>
      <w:r w:rsidR="0079090E">
        <w:t xml:space="preserve">La proposta “politica” di </w:t>
      </w:r>
      <w:proofErr w:type="spellStart"/>
      <w:r w:rsidR="005F2CCC">
        <w:t>Latour</w:t>
      </w:r>
      <w:proofErr w:type="spellEnd"/>
      <w:r w:rsidR="00557176">
        <w:t>: elementi</w:t>
      </w:r>
      <w:r w:rsidR="0079090E">
        <w:t>.</w:t>
      </w:r>
      <w:r w:rsidR="005F2CCC">
        <w:t xml:space="preserve"> </w:t>
      </w:r>
    </w:p>
    <w:p w:rsidR="009D119B" w:rsidRDefault="00C13647" w:rsidP="009D119B">
      <w:r w:rsidRPr="00C13647">
        <w:rPr>
          <w:vertAlign w:val="superscript"/>
        </w:rPr>
        <w:t>[1]</w:t>
      </w:r>
      <w:r w:rsidR="007B0103" w:rsidRPr="009D119B">
        <w:t xml:space="preserve"> </w:t>
      </w:r>
      <w:r w:rsidR="00557176">
        <w:t>R</w:t>
      </w:r>
      <w:r w:rsidR="004E7EED" w:rsidRPr="009D119B">
        <w:t>iunire il collettivo</w:t>
      </w:r>
      <w:r w:rsidR="00DA04D5" w:rsidRPr="009D119B">
        <w:t xml:space="preserve">: </w:t>
      </w:r>
      <w:r w:rsidR="00EC0278">
        <w:t xml:space="preserve">garantire </w:t>
      </w:r>
      <w:r w:rsidR="009D119B" w:rsidRPr="009D119B">
        <w:t>«</w:t>
      </w:r>
      <w:r w:rsidR="009D119B" w:rsidRPr="00C13647">
        <w:rPr>
          <w:i/>
        </w:rPr>
        <w:t xml:space="preserve">il </w:t>
      </w:r>
      <w:r w:rsidR="009D119B" w:rsidRPr="00C13647">
        <w:rPr>
          <w:iCs/>
        </w:rPr>
        <w:t>lavoro</w:t>
      </w:r>
      <w:r w:rsidR="009D119B" w:rsidRPr="00C13647">
        <w:rPr>
          <w:i/>
          <w:iCs/>
        </w:rPr>
        <w:t xml:space="preserve"> </w:t>
      </w:r>
      <w:r w:rsidR="009D119B" w:rsidRPr="00C13647">
        <w:rPr>
          <w:i/>
        </w:rPr>
        <w:t xml:space="preserve">per </w:t>
      </w:r>
      <w:proofErr w:type="spellStart"/>
      <w:r w:rsidR="009D119B" w:rsidRPr="00C13647">
        <w:rPr>
          <w:i/>
        </w:rPr>
        <w:t>collettare</w:t>
      </w:r>
      <w:proofErr w:type="spellEnd"/>
      <w:r w:rsidR="009D119B" w:rsidRPr="00C13647">
        <w:rPr>
          <w:i/>
        </w:rPr>
        <w:t xml:space="preserve"> in un tutto</w:t>
      </w:r>
      <w:r w:rsidR="0079090E">
        <w:t xml:space="preserve"> [</w:t>
      </w:r>
      <w:r w:rsidR="0079090E" w:rsidRPr="0079090E">
        <w:rPr>
          <w:i/>
        </w:rPr>
        <w:t xml:space="preserve">cloaca </w:t>
      </w:r>
      <w:proofErr w:type="spellStart"/>
      <w:r w:rsidR="0079090E" w:rsidRPr="0079090E">
        <w:rPr>
          <w:i/>
        </w:rPr>
        <w:t>maxima</w:t>
      </w:r>
      <w:proofErr w:type="spellEnd"/>
      <w:r w:rsidR="0079090E">
        <w:t>]</w:t>
      </w:r>
      <w:r w:rsidR="009D119B" w:rsidRPr="009D119B">
        <w:t>»</w:t>
      </w:r>
      <w:r w:rsidR="0086197F">
        <w:t xml:space="preserve"> </w:t>
      </w:r>
      <w:r w:rsidR="00DA04D5" w:rsidRPr="009D119B">
        <w:t>la molteplicità delle associazioni di umani e di non umani</w:t>
      </w:r>
      <w:r w:rsidR="00EC0278">
        <w:t xml:space="preserve"> </w:t>
      </w:r>
      <w:r w:rsidR="00DA04D5" w:rsidRPr="009D119B">
        <w:t xml:space="preserve">come istanze che si presentano, chiedono, premono, </w:t>
      </w:r>
      <w:proofErr w:type="spellStart"/>
      <w:r w:rsidR="00DA04D5" w:rsidRPr="009D119B">
        <w:t>insorgono…</w:t>
      </w:r>
      <w:proofErr w:type="spellEnd"/>
      <w:r w:rsidR="00DA04D5" w:rsidRPr="009D119B">
        <w:t xml:space="preserve"> </w:t>
      </w:r>
      <w:r w:rsidR="009D119B">
        <w:t xml:space="preserve">proponendo “abitudini” non </w:t>
      </w:r>
      <w:r w:rsidR="00D35A90">
        <w:t>vantando</w:t>
      </w:r>
      <w:r w:rsidR="009D119B">
        <w:t xml:space="preserve"> “essenze”</w:t>
      </w:r>
      <w:r w:rsidR="009C5497">
        <w:t xml:space="preserve"> o </w:t>
      </w:r>
      <w:r w:rsidR="0079090E">
        <w:t>im</w:t>
      </w:r>
      <w:r w:rsidR="007D4932">
        <w:t>proponi</w:t>
      </w:r>
      <w:r w:rsidR="0079090E">
        <w:t xml:space="preserve">bili </w:t>
      </w:r>
      <w:r w:rsidR="00D35A90">
        <w:t>identità</w:t>
      </w:r>
      <w:r w:rsidR="009D119B">
        <w:t xml:space="preserve">.  </w:t>
      </w:r>
    </w:p>
    <w:p w:rsidR="00EF727C" w:rsidRPr="004E7EED" w:rsidRDefault="00C13647" w:rsidP="00BD13AD">
      <w:r w:rsidRPr="00C13647">
        <w:rPr>
          <w:vertAlign w:val="superscript"/>
        </w:rPr>
        <w:t>[</w:t>
      </w:r>
      <w:r w:rsidR="004E7EED" w:rsidRPr="00C13647">
        <w:rPr>
          <w:vertAlign w:val="superscript"/>
        </w:rPr>
        <w:t>2</w:t>
      </w:r>
      <w:r w:rsidRPr="00C13647">
        <w:rPr>
          <w:vertAlign w:val="superscript"/>
        </w:rPr>
        <w:t>]</w:t>
      </w:r>
      <w:r w:rsidR="004E7EED" w:rsidRPr="00C13647">
        <w:rPr>
          <w:vertAlign w:val="superscript"/>
        </w:rPr>
        <w:t xml:space="preserve"> </w:t>
      </w:r>
      <w:r w:rsidR="00557176">
        <w:t>I</w:t>
      </w:r>
      <w:r w:rsidR="004E7EED" w:rsidRPr="004E7EED">
        <w:t xml:space="preserve">l nuovo bicameralismo </w:t>
      </w:r>
      <w:r w:rsidR="005F2CCC">
        <w:t>p</w:t>
      </w:r>
      <w:r w:rsidR="004E7EED" w:rsidRPr="004E7EED">
        <w:t>e</w:t>
      </w:r>
      <w:r w:rsidR="005F2CCC">
        <w:t>r</w:t>
      </w:r>
      <w:r w:rsidR="004E7EED" w:rsidRPr="004E7EED">
        <w:t xml:space="preserve"> la valorizzazione sociale/politica del collettivo</w:t>
      </w:r>
      <w:r w:rsidR="005F2CCC">
        <w:t xml:space="preserve">: due camere </w:t>
      </w:r>
      <w:r w:rsidR="009C5497">
        <w:t xml:space="preserve">(aree) </w:t>
      </w:r>
      <w:r w:rsidR="005F2CCC">
        <w:t xml:space="preserve">di decantazione </w:t>
      </w:r>
      <w:r w:rsidR="009C5497">
        <w:t xml:space="preserve">e </w:t>
      </w:r>
      <w:r w:rsidR="00511B76">
        <w:t>attuazione di quattro imprescindibili esigenze</w:t>
      </w:r>
      <w:r w:rsidR="009C5497">
        <w:t>: a</w:t>
      </w:r>
      <w:r w:rsidR="00EF727C">
        <w:t xml:space="preserve">. </w:t>
      </w:r>
      <w:r w:rsidR="009F3FF4">
        <w:t>camera</w:t>
      </w:r>
      <w:r w:rsidR="00511B76">
        <w:t>/lavoro</w:t>
      </w:r>
      <w:r w:rsidR="009F3FF4">
        <w:t xml:space="preserve"> di “presa in considerazione”</w:t>
      </w:r>
      <w:r w:rsidR="00511B76">
        <w:t xml:space="preserve"> </w:t>
      </w:r>
      <w:r w:rsidR="00D35A90">
        <w:t>«</w:t>
      </w:r>
      <w:r w:rsidR="00511B76">
        <w:rPr>
          <w:i/>
          <w:iCs/>
        </w:rPr>
        <w:t>il recinto della libertà</w:t>
      </w:r>
      <w:r w:rsidR="00511B76" w:rsidRPr="00511B76">
        <w:rPr>
          <w:iCs/>
        </w:rPr>
        <w:t>»</w:t>
      </w:r>
      <w:r w:rsidR="009F3FF4">
        <w:t xml:space="preserve">: Perplessità, Consultazione; </w:t>
      </w:r>
      <w:r w:rsidR="00EF727C">
        <w:t xml:space="preserve">b. </w:t>
      </w:r>
      <w:r w:rsidR="009F3FF4">
        <w:t>camera</w:t>
      </w:r>
      <w:r w:rsidR="00511B76">
        <w:t>/lavoro</w:t>
      </w:r>
      <w:r w:rsidR="009F3FF4">
        <w:t xml:space="preserve"> di “ordinamento”</w:t>
      </w:r>
      <w:r w:rsidR="00D35A90">
        <w:t xml:space="preserve"> </w:t>
      </w:r>
      <w:r w:rsidR="00511B76">
        <w:t>«</w:t>
      </w:r>
      <w:r w:rsidR="00D35A90" w:rsidRPr="00005E67">
        <w:rPr>
          <w:i/>
        </w:rPr>
        <w:t>possiamo vivere insieme?</w:t>
      </w:r>
      <w:r w:rsidR="00005E67">
        <w:t>...</w:t>
      </w:r>
      <w:r w:rsidR="00511B76" w:rsidRPr="00005E67">
        <w:rPr>
          <w:iCs/>
        </w:rPr>
        <w:t>in cui si forgia la necessità</w:t>
      </w:r>
      <w:r w:rsidR="00511B76" w:rsidRPr="00511B76">
        <w:rPr>
          <w:iCs/>
        </w:rPr>
        <w:t>»</w:t>
      </w:r>
      <w:r w:rsidR="00511B76">
        <w:t>)</w:t>
      </w:r>
      <w:r w:rsidR="009F3FF4">
        <w:t>: Istituzione, Gerarchia</w:t>
      </w:r>
      <w:r w:rsidR="009C5497">
        <w:t>.</w:t>
      </w:r>
      <w:r w:rsidR="00D35A90">
        <w:t xml:space="preserve"> </w:t>
      </w:r>
    </w:p>
    <w:p w:rsidR="00502F9B" w:rsidRPr="007D4932" w:rsidRDefault="00C13647" w:rsidP="00502F9B">
      <w:pPr>
        <w:rPr>
          <w:iCs/>
          <w:spacing w:val="-4"/>
        </w:rPr>
      </w:pPr>
      <w:r w:rsidRPr="00C13647">
        <w:rPr>
          <w:vertAlign w:val="superscript"/>
        </w:rPr>
        <w:t>[</w:t>
      </w:r>
      <w:r w:rsidR="004E7EED" w:rsidRPr="00C13647">
        <w:rPr>
          <w:vertAlign w:val="superscript"/>
        </w:rPr>
        <w:t>3</w:t>
      </w:r>
      <w:r w:rsidRPr="00C13647">
        <w:rPr>
          <w:vertAlign w:val="superscript"/>
        </w:rPr>
        <w:t>]</w:t>
      </w:r>
      <w:r w:rsidR="005F2CCC">
        <w:t xml:space="preserve"> </w:t>
      </w:r>
      <w:r w:rsidR="00557176">
        <w:t>U</w:t>
      </w:r>
      <w:r w:rsidR="005D65B4" w:rsidRPr="004E7EED">
        <w:t xml:space="preserve">n terzo potere </w:t>
      </w:r>
      <w:r w:rsidR="005D65B4">
        <w:t xml:space="preserve">con ruoli di </w:t>
      </w:r>
      <w:r w:rsidR="005F2CCC">
        <w:t xml:space="preserve">gestione </w:t>
      </w:r>
      <w:r w:rsidR="0086197F">
        <w:t>per «</w:t>
      </w:r>
      <w:r w:rsidR="0086197F" w:rsidRPr="00005E67">
        <w:rPr>
          <w:i/>
        </w:rPr>
        <w:t>sperimentare adesso la compatibilità di tutte le proposizioni</w:t>
      </w:r>
      <w:r w:rsidR="0086197F">
        <w:t>»</w:t>
      </w:r>
      <w:r w:rsidR="005D65B4">
        <w:t xml:space="preserve">. </w:t>
      </w:r>
      <w:r w:rsidR="00502F9B">
        <w:t>Non potere ma “arte” di governo: un «</w:t>
      </w:r>
      <w:r w:rsidR="00502F9B" w:rsidRPr="00005E67">
        <w:rPr>
          <w:i/>
        </w:rPr>
        <w:t>patto di apprendimento</w:t>
      </w:r>
      <w:r w:rsidR="00502F9B">
        <w:t>», un insieme di «</w:t>
      </w:r>
      <w:r w:rsidR="00502F9B" w:rsidRPr="00005E67">
        <w:rPr>
          <w:iCs/>
        </w:rPr>
        <w:t>saper fare</w:t>
      </w:r>
      <w:r w:rsidR="00502F9B">
        <w:rPr>
          <w:i/>
          <w:iCs/>
        </w:rPr>
        <w:t xml:space="preserve"> </w:t>
      </w:r>
      <w:r w:rsidR="00502F9B" w:rsidRPr="00005E67">
        <w:rPr>
          <w:i/>
        </w:rPr>
        <w:t>attivati, in modo nuovo, per mescolare l’insieme del collettivo e metterlo in movimento</w:t>
      </w:r>
      <w:r w:rsidR="00005E67" w:rsidRPr="007D4932">
        <w:rPr>
          <w:iCs/>
          <w:spacing w:val="-4"/>
        </w:rPr>
        <w:t>»</w:t>
      </w:r>
      <w:r w:rsidR="00005E67">
        <w:rPr>
          <w:iCs/>
          <w:spacing w:val="-4"/>
        </w:rPr>
        <w:t xml:space="preserve"> </w:t>
      </w:r>
      <w:r w:rsidR="00005E67" w:rsidRPr="00005E67">
        <w:rPr>
          <w:iCs/>
          <w:spacing w:val="-6"/>
        </w:rPr>
        <w:t>(</w:t>
      </w:r>
      <w:proofErr w:type="spellStart"/>
      <w:r w:rsidR="00005E67" w:rsidRPr="00005E67">
        <w:rPr>
          <w:iCs/>
          <w:spacing w:val="-6"/>
        </w:rPr>
        <w:t>Latour</w:t>
      </w:r>
      <w:proofErr w:type="spellEnd"/>
      <w:r w:rsidR="00005E67" w:rsidRPr="00005E67">
        <w:rPr>
          <w:iCs/>
          <w:spacing w:val="-6"/>
        </w:rPr>
        <w:t xml:space="preserve"> 1999)</w:t>
      </w:r>
      <w:r w:rsidR="00005E67">
        <w:rPr>
          <w:iCs/>
          <w:spacing w:val="-6"/>
        </w:rPr>
        <w:t>.</w:t>
      </w:r>
      <w:r w:rsidR="00005E67">
        <w:rPr>
          <w:i/>
          <w:spacing w:val="-4"/>
        </w:rPr>
        <w:t xml:space="preserve"> </w:t>
      </w:r>
      <w:r w:rsidR="007D4932" w:rsidRPr="00005E67">
        <w:rPr>
          <w:spacing w:val="-4"/>
        </w:rPr>
        <w:t>Sul “patto di apprendimento” si costruisce tutta l’etica interna del politico come vita civile</w:t>
      </w:r>
      <w:r w:rsidR="007D4932" w:rsidRPr="00005E67">
        <w:rPr>
          <w:iCs/>
          <w:spacing w:val="-4"/>
        </w:rPr>
        <w:t>.</w:t>
      </w:r>
      <w:r w:rsidR="007D4932">
        <w:rPr>
          <w:iCs/>
          <w:spacing w:val="-4"/>
        </w:rPr>
        <w:t xml:space="preserve"> </w:t>
      </w:r>
    </w:p>
    <w:p w:rsidR="00502F9B" w:rsidRDefault="00502F9B" w:rsidP="00502F9B">
      <w:pPr>
        <w:pStyle w:val="NormaleWeb"/>
        <w:spacing w:before="0" w:beforeAutospacing="0" w:after="0" w:afterAutospacing="0"/>
      </w:pPr>
      <w:r>
        <w:rPr>
          <w:b/>
        </w:rPr>
        <w:t xml:space="preserve">4. </w:t>
      </w:r>
      <w:r w:rsidR="0079090E">
        <w:rPr>
          <w:b/>
        </w:rPr>
        <w:t>o</w:t>
      </w:r>
      <w:r>
        <w:rPr>
          <w:b/>
        </w:rPr>
        <w:t>rdinamento possibile sulla base di una nuova</w:t>
      </w:r>
      <w:r w:rsidRPr="005D65B4">
        <w:rPr>
          <w:b/>
        </w:rPr>
        <w:t xml:space="preserve"> prospettiva</w:t>
      </w:r>
      <w:r w:rsidRPr="009C5497">
        <w:t xml:space="preserve">: </w:t>
      </w:r>
      <w:r>
        <w:t xml:space="preserve">una nuova Costituzione, una “ecologia politica” non semplicemente “naturalistica” (“da caverna”) </w:t>
      </w:r>
      <w:r w:rsidR="0079090E">
        <w:t xml:space="preserve">poiché è </w:t>
      </w:r>
      <w:r>
        <w:t>impossibile separa</w:t>
      </w:r>
      <w:r w:rsidR="0079090E">
        <w:t>re</w:t>
      </w:r>
      <w:r>
        <w:t xml:space="preserve"> natura e cultura</w:t>
      </w:r>
      <w:r w:rsidR="00557176">
        <w:t>,</w:t>
      </w:r>
      <w:r>
        <w:t xml:space="preserve"> naturale e artificiale. L’idea di Natura “in sé” è fittizia: «per una bizzarria strategica </w:t>
      </w:r>
      <w:proofErr w:type="spellStart"/>
      <w:r>
        <w:t>…</w:t>
      </w:r>
      <w:r>
        <w:rPr>
          <w:i/>
          <w:iCs/>
        </w:rPr>
        <w:t>sotto</w:t>
      </w:r>
      <w:proofErr w:type="spellEnd"/>
      <w:r>
        <w:rPr>
          <w:i/>
          <w:iCs/>
        </w:rPr>
        <w:t xml:space="preserve"> l’apparenza di proteggere la natura i movimenti ecologisti hanno conservato anche la concezione della natura che rende impraticabile la loro lotta politica</w:t>
      </w:r>
      <w:r>
        <w:rPr>
          <w:iCs/>
        </w:rPr>
        <w:t xml:space="preserve">» </w:t>
      </w:r>
      <w:r>
        <w:t>(</w:t>
      </w:r>
      <w:proofErr w:type="spellStart"/>
      <w:r>
        <w:t>Latour</w:t>
      </w:r>
      <w:proofErr w:type="spellEnd"/>
      <w:r>
        <w:t xml:space="preserve"> 1999)</w:t>
      </w:r>
      <w:r w:rsidR="00005E67">
        <w:t>.</w:t>
      </w:r>
    </w:p>
    <w:sectPr w:rsidR="00502F9B" w:rsidSect="00C25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02F"/>
    <w:rsid w:val="00005E67"/>
    <w:rsid w:val="00006568"/>
    <w:rsid w:val="00022080"/>
    <w:rsid w:val="00025D6E"/>
    <w:rsid w:val="00027A34"/>
    <w:rsid w:val="00034127"/>
    <w:rsid w:val="00040576"/>
    <w:rsid w:val="0005279E"/>
    <w:rsid w:val="00060B6B"/>
    <w:rsid w:val="00072A97"/>
    <w:rsid w:val="00072C2A"/>
    <w:rsid w:val="00080784"/>
    <w:rsid w:val="00096F34"/>
    <w:rsid w:val="000B3053"/>
    <w:rsid w:val="000B3A41"/>
    <w:rsid w:val="000C1FF8"/>
    <w:rsid w:val="000C2197"/>
    <w:rsid w:val="000C2933"/>
    <w:rsid w:val="000D668B"/>
    <w:rsid w:val="000E6593"/>
    <w:rsid w:val="000E757F"/>
    <w:rsid w:val="000F100B"/>
    <w:rsid w:val="000F32A5"/>
    <w:rsid w:val="000F4D4D"/>
    <w:rsid w:val="001131F7"/>
    <w:rsid w:val="00125A5A"/>
    <w:rsid w:val="0013405C"/>
    <w:rsid w:val="00144D7A"/>
    <w:rsid w:val="001618A5"/>
    <w:rsid w:val="00166DC6"/>
    <w:rsid w:val="001671ED"/>
    <w:rsid w:val="00176491"/>
    <w:rsid w:val="001767CA"/>
    <w:rsid w:val="00181A6D"/>
    <w:rsid w:val="001951EA"/>
    <w:rsid w:val="001A12B0"/>
    <w:rsid w:val="001C73F0"/>
    <w:rsid w:val="001D0F1C"/>
    <w:rsid w:val="001D2304"/>
    <w:rsid w:val="0020192A"/>
    <w:rsid w:val="002036FE"/>
    <w:rsid w:val="002124D7"/>
    <w:rsid w:val="002141CF"/>
    <w:rsid w:val="00232961"/>
    <w:rsid w:val="00243B46"/>
    <w:rsid w:val="00247AB5"/>
    <w:rsid w:val="00254993"/>
    <w:rsid w:val="00266607"/>
    <w:rsid w:val="00274876"/>
    <w:rsid w:val="00280FA7"/>
    <w:rsid w:val="00292C54"/>
    <w:rsid w:val="002A02AF"/>
    <w:rsid w:val="002A79B4"/>
    <w:rsid w:val="002C0294"/>
    <w:rsid w:val="002E35EA"/>
    <w:rsid w:val="002F2FA3"/>
    <w:rsid w:val="003002A8"/>
    <w:rsid w:val="00305A10"/>
    <w:rsid w:val="0030648D"/>
    <w:rsid w:val="00312B66"/>
    <w:rsid w:val="00331755"/>
    <w:rsid w:val="003408DE"/>
    <w:rsid w:val="003521C2"/>
    <w:rsid w:val="00364100"/>
    <w:rsid w:val="00377009"/>
    <w:rsid w:val="00385DD3"/>
    <w:rsid w:val="00391950"/>
    <w:rsid w:val="003A627D"/>
    <w:rsid w:val="003C1E28"/>
    <w:rsid w:val="003C3869"/>
    <w:rsid w:val="003C50C6"/>
    <w:rsid w:val="003D750B"/>
    <w:rsid w:val="003F42D0"/>
    <w:rsid w:val="00416283"/>
    <w:rsid w:val="0042540A"/>
    <w:rsid w:val="004330C5"/>
    <w:rsid w:val="004462EF"/>
    <w:rsid w:val="00472D54"/>
    <w:rsid w:val="00497B85"/>
    <w:rsid w:val="004A48E3"/>
    <w:rsid w:val="004C05F6"/>
    <w:rsid w:val="004C5CBF"/>
    <w:rsid w:val="004E7EED"/>
    <w:rsid w:val="004F6399"/>
    <w:rsid w:val="004F7F14"/>
    <w:rsid w:val="00502F9B"/>
    <w:rsid w:val="00503296"/>
    <w:rsid w:val="0051138E"/>
    <w:rsid w:val="00511B76"/>
    <w:rsid w:val="005165F1"/>
    <w:rsid w:val="005340D9"/>
    <w:rsid w:val="0053622B"/>
    <w:rsid w:val="00537BF7"/>
    <w:rsid w:val="00541295"/>
    <w:rsid w:val="00551A8C"/>
    <w:rsid w:val="00557176"/>
    <w:rsid w:val="00576D76"/>
    <w:rsid w:val="00590450"/>
    <w:rsid w:val="005A1332"/>
    <w:rsid w:val="005A4E1A"/>
    <w:rsid w:val="005B266D"/>
    <w:rsid w:val="005B32CC"/>
    <w:rsid w:val="005C2E80"/>
    <w:rsid w:val="005C7E46"/>
    <w:rsid w:val="005D65B4"/>
    <w:rsid w:val="005E2E5D"/>
    <w:rsid w:val="005E39CB"/>
    <w:rsid w:val="005F1919"/>
    <w:rsid w:val="005F2CCC"/>
    <w:rsid w:val="005F5B04"/>
    <w:rsid w:val="005F6FD8"/>
    <w:rsid w:val="00622B81"/>
    <w:rsid w:val="00624CEE"/>
    <w:rsid w:val="00626BEE"/>
    <w:rsid w:val="00647285"/>
    <w:rsid w:val="0065754C"/>
    <w:rsid w:val="00694E92"/>
    <w:rsid w:val="006A2CCD"/>
    <w:rsid w:val="006A7666"/>
    <w:rsid w:val="006B06AE"/>
    <w:rsid w:val="006C10A3"/>
    <w:rsid w:val="006E3278"/>
    <w:rsid w:val="006E34C5"/>
    <w:rsid w:val="006F3051"/>
    <w:rsid w:val="00701650"/>
    <w:rsid w:val="00722E2F"/>
    <w:rsid w:val="00731F86"/>
    <w:rsid w:val="00736787"/>
    <w:rsid w:val="007464F9"/>
    <w:rsid w:val="007474A3"/>
    <w:rsid w:val="007542CD"/>
    <w:rsid w:val="00761255"/>
    <w:rsid w:val="0076138F"/>
    <w:rsid w:val="00761870"/>
    <w:rsid w:val="007629D3"/>
    <w:rsid w:val="007664DC"/>
    <w:rsid w:val="00771FE8"/>
    <w:rsid w:val="00785A3D"/>
    <w:rsid w:val="0079090E"/>
    <w:rsid w:val="0079674C"/>
    <w:rsid w:val="007A7ED5"/>
    <w:rsid w:val="007B0103"/>
    <w:rsid w:val="007B0685"/>
    <w:rsid w:val="007C5051"/>
    <w:rsid w:val="007C50AC"/>
    <w:rsid w:val="007D4932"/>
    <w:rsid w:val="007D545E"/>
    <w:rsid w:val="007D7AD7"/>
    <w:rsid w:val="008018F5"/>
    <w:rsid w:val="00812418"/>
    <w:rsid w:val="008320E0"/>
    <w:rsid w:val="00835880"/>
    <w:rsid w:val="00835CB6"/>
    <w:rsid w:val="00844935"/>
    <w:rsid w:val="008460CF"/>
    <w:rsid w:val="00854B81"/>
    <w:rsid w:val="008554DE"/>
    <w:rsid w:val="0086197F"/>
    <w:rsid w:val="0087273B"/>
    <w:rsid w:val="00876D70"/>
    <w:rsid w:val="00877D12"/>
    <w:rsid w:val="00887A2A"/>
    <w:rsid w:val="008A6A08"/>
    <w:rsid w:val="008B41F3"/>
    <w:rsid w:val="008E4A99"/>
    <w:rsid w:val="008E54C9"/>
    <w:rsid w:val="008F2531"/>
    <w:rsid w:val="008F36A7"/>
    <w:rsid w:val="008F4C74"/>
    <w:rsid w:val="0091190D"/>
    <w:rsid w:val="00924EFB"/>
    <w:rsid w:val="0093611F"/>
    <w:rsid w:val="00950E35"/>
    <w:rsid w:val="00963BD0"/>
    <w:rsid w:val="00963DAE"/>
    <w:rsid w:val="0097141C"/>
    <w:rsid w:val="00981FF7"/>
    <w:rsid w:val="0098682B"/>
    <w:rsid w:val="009C5497"/>
    <w:rsid w:val="009C6916"/>
    <w:rsid w:val="009D119B"/>
    <w:rsid w:val="009D17EF"/>
    <w:rsid w:val="009D2963"/>
    <w:rsid w:val="009E4357"/>
    <w:rsid w:val="009F2316"/>
    <w:rsid w:val="009F2ABA"/>
    <w:rsid w:val="009F3FF4"/>
    <w:rsid w:val="00A34513"/>
    <w:rsid w:val="00A451F8"/>
    <w:rsid w:val="00A46018"/>
    <w:rsid w:val="00A465DF"/>
    <w:rsid w:val="00A5179E"/>
    <w:rsid w:val="00A5729B"/>
    <w:rsid w:val="00A5776D"/>
    <w:rsid w:val="00A578EF"/>
    <w:rsid w:val="00A63AB4"/>
    <w:rsid w:val="00A87B21"/>
    <w:rsid w:val="00AA245B"/>
    <w:rsid w:val="00AC3ABF"/>
    <w:rsid w:val="00AC4245"/>
    <w:rsid w:val="00AE052F"/>
    <w:rsid w:val="00AE4B04"/>
    <w:rsid w:val="00AE52F2"/>
    <w:rsid w:val="00AE659F"/>
    <w:rsid w:val="00B10F81"/>
    <w:rsid w:val="00B13ECD"/>
    <w:rsid w:val="00B31EA3"/>
    <w:rsid w:val="00B37781"/>
    <w:rsid w:val="00B45234"/>
    <w:rsid w:val="00B517A8"/>
    <w:rsid w:val="00B74469"/>
    <w:rsid w:val="00BA0F29"/>
    <w:rsid w:val="00BB3633"/>
    <w:rsid w:val="00BB5225"/>
    <w:rsid w:val="00BC3474"/>
    <w:rsid w:val="00BD13AD"/>
    <w:rsid w:val="00BD7E6C"/>
    <w:rsid w:val="00BE3A6D"/>
    <w:rsid w:val="00BE7BAE"/>
    <w:rsid w:val="00BE7CC4"/>
    <w:rsid w:val="00BF06E4"/>
    <w:rsid w:val="00BF314E"/>
    <w:rsid w:val="00BF74C9"/>
    <w:rsid w:val="00C0137D"/>
    <w:rsid w:val="00C0735E"/>
    <w:rsid w:val="00C07967"/>
    <w:rsid w:val="00C13647"/>
    <w:rsid w:val="00C140C5"/>
    <w:rsid w:val="00C2502F"/>
    <w:rsid w:val="00C30968"/>
    <w:rsid w:val="00C51A88"/>
    <w:rsid w:val="00C53014"/>
    <w:rsid w:val="00C614B3"/>
    <w:rsid w:val="00C7275F"/>
    <w:rsid w:val="00C95CF3"/>
    <w:rsid w:val="00CA0569"/>
    <w:rsid w:val="00CA3724"/>
    <w:rsid w:val="00CD2113"/>
    <w:rsid w:val="00CD5A3E"/>
    <w:rsid w:val="00CD5D7D"/>
    <w:rsid w:val="00CE38E4"/>
    <w:rsid w:val="00CF0365"/>
    <w:rsid w:val="00CF58E9"/>
    <w:rsid w:val="00D05C05"/>
    <w:rsid w:val="00D06265"/>
    <w:rsid w:val="00D1337E"/>
    <w:rsid w:val="00D147B5"/>
    <w:rsid w:val="00D33099"/>
    <w:rsid w:val="00D35A90"/>
    <w:rsid w:val="00D37299"/>
    <w:rsid w:val="00D44537"/>
    <w:rsid w:val="00D63B37"/>
    <w:rsid w:val="00D6731A"/>
    <w:rsid w:val="00D83FBB"/>
    <w:rsid w:val="00D84851"/>
    <w:rsid w:val="00DA04D5"/>
    <w:rsid w:val="00DD5C72"/>
    <w:rsid w:val="00DD612E"/>
    <w:rsid w:val="00E065D4"/>
    <w:rsid w:val="00E073FE"/>
    <w:rsid w:val="00E20757"/>
    <w:rsid w:val="00E21AFC"/>
    <w:rsid w:val="00E31817"/>
    <w:rsid w:val="00E517D7"/>
    <w:rsid w:val="00E60CCC"/>
    <w:rsid w:val="00E67755"/>
    <w:rsid w:val="00E84FF2"/>
    <w:rsid w:val="00EA2B0A"/>
    <w:rsid w:val="00EA56AC"/>
    <w:rsid w:val="00EA6696"/>
    <w:rsid w:val="00EC0278"/>
    <w:rsid w:val="00EE4EE7"/>
    <w:rsid w:val="00EF01DD"/>
    <w:rsid w:val="00EF3EE2"/>
    <w:rsid w:val="00EF64D3"/>
    <w:rsid w:val="00EF727C"/>
    <w:rsid w:val="00F11636"/>
    <w:rsid w:val="00F21544"/>
    <w:rsid w:val="00F25B7F"/>
    <w:rsid w:val="00F3400B"/>
    <w:rsid w:val="00F405BD"/>
    <w:rsid w:val="00F43671"/>
    <w:rsid w:val="00F61080"/>
    <w:rsid w:val="00F67076"/>
    <w:rsid w:val="00F67748"/>
    <w:rsid w:val="00F75913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50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D11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0E6593"/>
    <w:pPr>
      <w:spacing w:before="300" w:after="150"/>
      <w:ind w:left="1500"/>
      <w:outlineLvl w:val="1"/>
    </w:pPr>
    <w:rPr>
      <w:b/>
      <w:bCs/>
      <w:color w:val="E6510A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ofonction">
    <w:name w:val="biofonction"/>
    <w:basedOn w:val="Normale"/>
    <w:rsid w:val="000E6593"/>
    <w:pPr>
      <w:spacing w:before="75" w:after="150"/>
      <w:ind w:left="1500"/>
    </w:pPr>
    <w:rPr>
      <w:color w:val="E6510A"/>
      <w:sz w:val="22"/>
      <w:szCs w:val="22"/>
    </w:rPr>
  </w:style>
  <w:style w:type="paragraph" w:customStyle="1" w:styleId="biotexte">
    <w:name w:val="biotexte"/>
    <w:basedOn w:val="Normale"/>
    <w:rsid w:val="000E6593"/>
    <w:pPr>
      <w:spacing w:before="75" w:after="75"/>
      <w:ind w:left="1500" w:right="150"/>
    </w:pPr>
    <w:rPr>
      <w:color w:val="666666"/>
      <w:sz w:val="19"/>
      <w:szCs w:val="19"/>
    </w:rPr>
  </w:style>
  <w:style w:type="character" w:customStyle="1" w:styleId="bioauteurnom">
    <w:name w:val="bioauteurnom"/>
    <w:basedOn w:val="Carpredefinitoparagrafo"/>
    <w:rsid w:val="000E6593"/>
  </w:style>
  <w:style w:type="character" w:customStyle="1" w:styleId="bioauteurprenom">
    <w:name w:val="bioauteurprenom"/>
    <w:basedOn w:val="Carpredefinitoparagrafo"/>
    <w:rsid w:val="000E6593"/>
  </w:style>
  <w:style w:type="paragraph" w:styleId="NormaleWeb">
    <w:name w:val="Normal (Web)"/>
    <w:basedOn w:val="Normale"/>
    <w:rsid w:val="00731F86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7D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D11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corsivo">
    <w:name w:val="Emphasis"/>
    <w:basedOn w:val="Carpredefinitoparagrafo"/>
    <w:qFormat/>
    <w:rsid w:val="009D11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conclusione e passaggio a Latour</vt:lpstr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conclusione e passaggio a Latour</dc:title>
  <dc:creator>Serg Gab</dc:creator>
  <cp:lastModifiedBy>Pre-installer</cp:lastModifiedBy>
  <cp:revision>26</cp:revision>
  <dcterms:created xsi:type="dcterms:W3CDTF">2023-01-05T09:06:00Z</dcterms:created>
  <dcterms:modified xsi:type="dcterms:W3CDTF">2023-04-10T06:28:00Z</dcterms:modified>
</cp:coreProperties>
</file>