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7114" w14:textId="77777777" w:rsidR="00C368B8" w:rsidRPr="00C368B8" w:rsidRDefault="00D907CC" w:rsidP="00332A7D">
      <w:pPr>
        <w:rPr>
          <w:b/>
        </w:rPr>
      </w:pPr>
      <w:r>
        <w:rPr>
          <w:b/>
        </w:rPr>
        <w:t>9</w:t>
      </w:r>
      <w:r w:rsidR="00C368B8" w:rsidRPr="00C368B8">
        <w:rPr>
          <w:b/>
        </w:rPr>
        <w:t>.</w:t>
      </w:r>
    </w:p>
    <w:p w14:paraId="0DF3F265" w14:textId="77777777" w:rsidR="00C368B8" w:rsidRPr="00C368B8" w:rsidRDefault="00C368B8" w:rsidP="00332A7D">
      <w:pPr>
        <w:rPr>
          <w:b/>
        </w:rPr>
      </w:pPr>
      <w:r w:rsidRPr="00C368B8">
        <w:rPr>
          <w:b/>
        </w:rPr>
        <w:t xml:space="preserve">Freud Sigmund </w:t>
      </w:r>
      <w:r w:rsidR="00E474A2">
        <w:rPr>
          <w:b/>
        </w:rPr>
        <w:t xml:space="preserve">   </w:t>
      </w:r>
      <w:r w:rsidR="00B849B5">
        <w:rPr>
          <w:b/>
        </w:rPr>
        <w:t xml:space="preserve">                </w:t>
      </w:r>
      <w:r w:rsidR="00E474A2">
        <w:rPr>
          <w:b/>
        </w:rPr>
        <w:t xml:space="preserve">              </w:t>
      </w:r>
      <w:proofErr w:type="gramStart"/>
      <w:r w:rsidR="00E474A2">
        <w:rPr>
          <w:b/>
        </w:rPr>
        <w:t xml:space="preserve">   “</w:t>
      </w:r>
      <w:proofErr w:type="spellStart"/>
      <w:proofErr w:type="gramEnd"/>
      <w:r w:rsidR="00E474A2">
        <w:rPr>
          <w:i/>
        </w:rPr>
        <w:t>Flectere</w:t>
      </w:r>
      <w:proofErr w:type="spellEnd"/>
      <w:r w:rsidR="00E474A2">
        <w:rPr>
          <w:i/>
        </w:rPr>
        <w:t xml:space="preserve"> si </w:t>
      </w:r>
      <w:proofErr w:type="spellStart"/>
      <w:r w:rsidR="00E474A2">
        <w:rPr>
          <w:i/>
        </w:rPr>
        <w:t>nequeo</w:t>
      </w:r>
      <w:proofErr w:type="spellEnd"/>
      <w:r w:rsidR="00E474A2">
        <w:rPr>
          <w:i/>
        </w:rPr>
        <w:t xml:space="preserve"> </w:t>
      </w:r>
      <w:proofErr w:type="spellStart"/>
      <w:r w:rsidR="00E474A2">
        <w:rPr>
          <w:i/>
        </w:rPr>
        <w:t>superos</w:t>
      </w:r>
      <w:proofErr w:type="spellEnd"/>
      <w:r w:rsidR="00E474A2">
        <w:rPr>
          <w:i/>
        </w:rPr>
        <w:t xml:space="preserve"> </w:t>
      </w:r>
      <w:proofErr w:type="spellStart"/>
      <w:r w:rsidR="00E474A2">
        <w:rPr>
          <w:i/>
        </w:rPr>
        <w:t>Acheronta</w:t>
      </w:r>
      <w:proofErr w:type="spellEnd"/>
      <w:r w:rsidR="00E474A2">
        <w:rPr>
          <w:i/>
        </w:rPr>
        <w:t xml:space="preserve"> </w:t>
      </w:r>
      <w:proofErr w:type="spellStart"/>
      <w:r w:rsidR="00E474A2">
        <w:rPr>
          <w:i/>
        </w:rPr>
        <w:t>movebo</w:t>
      </w:r>
      <w:proofErr w:type="spellEnd"/>
      <w:r w:rsidR="00E474A2">
        <w:t>”</w:t>
      </w:r>
    </w:p>
    <w:p w14:paraId="62A6D645" w14:textId="77777777" w:rsidR="00C368B8" w:rsidRPr="00C368B8" w:rsidRDefault="00C368B8" w:rsidP="00332A7D">
      <w:r w:rsidRPr="00C368B8">
        <w:t>(1856 – 1939)</w:t>
      </w:r>
    </w:p>
    <w:p w14:paraId="3576FD25" w14:textId="77777777" w:rsidR="00C368B8" w:rsidRPr="00C368B8" w:rsidRDefault="00C368B8" w:rsidP="00332A7D">
      <w:pPr>
        <w:rPr>
          <w:sz w:val="6"/>
        </w:rPr>
      </w:pPr>
    </w:p>
    <w:p w14:paraId="30DA3362" w14:textId="21A61884" w:rsidR="00C80722" w:rsidRDefault="00C368B8" w:rsidP="00C80722">
      <w:pPr>
        <w:pStyle w:val="NormaleWeb"/>
        <w:spacing w:before="0" w:beforeAutospacing="0" w:after="0" w:afterAutospacing="0"/>
        <w:rPr>
          <w:color w:val="000000"/>
          <w:sz w:val="22"/>
        </w:rPr>
      </w:pPr>
      <w:r>
        <w:rPr>
          <w:sz w:val="22"/>
        </w:rPr>
        <w:t>C</w:t>
      </w:r>
      <w:r w:rsidR="00214420" w:rsidRPr="003D2C97">
        <w:rPr>
          <w:sz w:val="22"/>
        </w:rPr>
        <w:t>iò che stupisce e affascina (e confonde) nella psicanalisi è il perenne stato di lavori in corso nella definizione dei concetti, nella individuazione dei processi psichici, nella costruzione di mappe orientative, nell’applicazione di metodi terapeutici. Progressività che si manifesta sia nello sviluppo delle posizioni proprie di ciascun analista, sia</w:t>
      </w:r>
      <w:r w:rsidR="001810CC" w:rsidRPr="003D2C97">
        <w:rPr>
          <w:sz w:val="22"/>
        </w:rPr>
        <w:t xml:space="preserve"> </w:t>
      </w:r>
      <w:r w:rsidR="00214420" w:rsidRPr="003D2C97">
        <w:rPr>
          <w:sz w:val="22"/>
        </w:rPr>
        <w:t xml:space="preserve">nel confronto tra le posizioni dei diversi analisti, sia negli ormai innumerevoli campi in cui la psicanalisi mostra di esercitare una funzione di lettura, diagnosi, scoperta, direzione e cura. </w:t>
      </w:r>
      <w:r w:rsidR="00FD1B27">
        <w:rPr>
          <w:sz w:val="22"/>
        </w:rPr>
        <w:t xml:space="preserve"> </w:t>
      </w:r>
      <w:r w:rsidR="00214420" w:rsidRPr="003D2C97">
        <w:rPr>
          <w:b/>
          <w:sz w:val="22"/>
        </w:rPr>
        <w:t>«</w:t>
      </w:r>
      <w:r w:rsidR="00214420" w:rsidRPr="00C368B8">
        <w:rPr>
          <w:i/>
          <w:sz w:val="22"/>
        </w:rPr>
        <w:t>Comunque sappiamo già che l’interdipendenza reciproca degli intricati problemi della psiche ci costringe a lasciare incompiuta ogni singola indagine fino a che i risultati di una indagine diversa non riescono a venirle in aiuto</w:t>
      </w:r>
      <w:r w:rsidR="00D41217">
        <w:rPr>
          <w:sz w:val="22"/>
        </w:rPr>
        <w:t>»</w:t>
      </w:r>
      <w:r w:rsidR="00214420" w:rsidRPr="003D2C97">
        <w:rPr>
          <w:sz w:val="22"/>
        </w:rPr>
        <w:t xml:space="preserve"> (</w:t>
      </w:r>
      <w:r w:rsidR="00214420" w:rsidRPr="003D2C97">
        <w:rPr>
          <w:color w:val="000000"/>
          <w:sz w:val="22"/>
        </w:rPr>
        <w:t>Freud</w:t>
      </w:r>
      <w:r>
        <w:rPr>
          <w:color w:val="000000"/>
          <w:sz w:val="22"/>
        </w:rPr>
        <w:t>)</w:t>
      </w:r>
      <w:r w:rsidR="00D41217">
        <w:rPr>
          <w:color w:val="000000"/>
          <w:sz w:val="22"/>
        </w:rPr>
        <w:t>.</w:t>
      </w:r>
      <w:r>
        <w:rPr>
          <w:color w:val="000000"/>
          <w:sz w:val="22"/>
        </w:rPr>
        <w:t xml:space="preserve"> Occorre c</w:t>
      </w:r>
      <w:r w:rsidR="001810CC" w:rsidRPr="003D2C97">
        <w:rPr>
          <w:sz w:val="22"/>
        </w:rPr>
        <w:t>autela p</w:t>
      </w:r>
      <w:r w:rsidR="001153F7" w:rsidRPr="003D2C97">
        <w:rPr>
          <w:sz w:val="22"/>
        </w:rPr>
        <w:t xml:space="preserve">er i concetti della psicanalisi, </w:t>
      </w:r>
      <w:r w:rsidR="00332A7D" w:rsidRPr="003D2C97">
        <w:rPr>
          <w:sz w:val="22"/>
        </w:rPr>
        <w:t xml:space="preserve">Jacques </w:t>
      </w:r>
      <w:r w:rsidR="00214420" w:rsidRPr="003D2C97">
        <w:rPr>
          <w:sz w:val="22"/>
        </w:rPr>
        <w:t>Lacan</w:t>
      </w:r>
      <w:r w:rsidR="001153F7" w:rsidRPr="003D2C97">
        <w:rPr>
          <w:sz w:val="22"/>
        </w:rPr>
        <w:t xml:space="preserve"> avverte</w:t>
      </w:r>
      <w:r w:rsidR="00214420" w:rsidRPr="003D2C97">
        <w:rPr>
          <w:sz w:val="22"/>
        </w:rPr>
        <w:t xml:space="preserve">: </w:t>
      </w:r>
      <w:r w:rsidR="00214420" w:rsidRPr="003D2C97">
        <w:rPr>
          <w:sz w:val="22"/>
          <w:szCs w:val="28"/>
        </w:rPr>
        <w:t>«</w:t>
      </w:r>
      <w:r w:rsidR="00214420" w:rsidRPr="00EE4B1B">
        <w:rPr>
          <w:i/>
          <w:color w:val="000000"/>
          <w:sz w:val="22"/>
        </w:rPr>
        <w:t>Attenzione! questi sono supporti per il vostro pensiero, che non sono senza artificio, ma non c'è topologia che non domandi di essere supportata da qualche artificio - questo è precisamente il risultato del fatto che il soggetto dipende dal significante, in altri termini, da una certa impotenza del vostro pensiero</w:t>
      </w:r>
      <w:r w:rsidR="00D41217">
        <w:rPr>
          <w:color w:val="000000"/>
          <w:sz w:val="22"/>
        </w:rPr>
        <w:t>»</w:t>
      </w:r>
      <w:r w:rsidR="00214420" w:rsidRPr="003D2C97">
        <w:rPr>
          <w:color w:val="000000"/>
          <w:sz w:val="22"/>
        </w:rPr>
        <w:t xml:space="preserve"> (Lacan)</w:t>
      </w:r>
      <w:r w:rsidR="00D41217">
        <w:rPr>
          <w:color w:val="000000"/>
          <w:sz w:val="22"/>
        </w:rPr>
        <w:t>.</w:t>
      </w:r>
      <w:r w:rsidR="00C80722">
        <w:rPr>
          <w:color w:val="000000"/>
          <w:sz w:val="22"/>
        </w:rPr>
        <w:t xml:space="preserve">                                                                 </w:t>
      </w:r>
    </w:p>
    <w:p w14:paraId="3DF20042" w14:textId="77777777" w:rsidR="001153F7" w:rsidRPr="001E1A1D" w:rsidRDefault="001153F7" w:rsidP="001153F7">
      <w:pPr>
        <w:rPr>
          <w:b/>
          <w:szCs w:val="28"/>
        </w:rPr>
      </w:pPr>
      <w:r w:rsidRPr="001E1A1D">
        <w:rPr>
          <w:b/>
          <w:szCs w:val="28"/>
        </w:rPr>
        <w:t>1. concetti centrali: inconscio, pulsione, sublimazione</w:t>
      </w:r>
    </w:p>
    <w:p w14:paraId="0800ACA9" w14:textId="77777777" w:rsidR="006B4B7F" w:rsidRDefault="001153F7" w:rsidP="006B4B7F">
      <w:r>
        <w:rPr>
          <w:b/>
          <w:szCs w:val="28"/>
        </w:rPr>
        <w:t xml:space="preserve">inconscio. </w:t>
      </w:r>
      <w:r>
        <w:rPr>
          <w:szCs w:val="28"/>
        </w:rPr>
        <w:t>«</w:t>
      </w:r>
      <w:r w:rsidRPr="00BA15B5">
        <w:rPr>
          <w:i/>
          <w:szCs w:val="28"/>
        </w:rPr>
        <w:t>La giustificazione dell’inconscio</w:t>
      </w:r>
      <w:r>
        <w:rPr>
          <w:szCs w:val="28"/>
        </w:rPr>
        <w:t>», contro «</w:t>
      </w:r>
      <w:r w:rsidRPr="00BA15B5">
        <w:rPr>
          <w:i/>
        </w:rPr>
        <w:t xml:space="preserve">l'equiparazione </w:t>
      </w:r>
      <w:r w:rsidR="00BA15B5" w:rsidRPr="00BA15B5">
        <w:rPr>
          <w:i/>
        </w:rPr>
        <w:t>-</w:t>
      </w:r>
      <w:r w:rsidRPr="00BA15B5">
        <w:rPr>
          <w:i/>
        </w:rPr>
        <w:t xml:space="preserve"> non dichiarata, tuttavia assunta a priori </w:t>
      </w:r>
      <w:r w:rsidR="00BA15B5" w:rsidRPr="00BA15B5">
        <w:rPr>
          <w:i/>
        </w:rPr>
        <w:t>-</w:t>
      </w:r>
      <w:r w:rsidRPr="00BA15B5">
        <w:rPr>
          <w:i/>
        </w:rPr>
        <w:t xml:space="preserve"> dello psichico con il cosciente</w:t>
      </w:r>
      <w:r>
        <w:t>»</w:t>
      </w:r>
      <w:r>
        <w:rPr>
          <w:szCs w:val="28"/>
        </w:rPr>
        <w:t>. «</w:t>
      </w:r>
      <w:r w:rsidRPr="00BA15B5">
        <w:rPr>
          <w:i/>
        </w:rPr>
        <w:t xml:space="preserve">Tale ipotesi è necessaria perché i dati della coscienza sono molto lacunosi; nei sani non meno che nei malati si verificano spesso atti psichici che possono essere spiegati solo presupponendo altri atti che non sono invece testimoniati dalla coscienza. </w:t>
      </w:r>
      <w:r w:rsidR="00043F15" w:rsidRPr="00BA15B5">
        <w:t xml:space="preserve">[…] </w:t>
      </w:r>
      <w:r w:rsidRPr="00BA15B5">
        <w:rPr>
          <w:i/>
        </w:rPr>
        <w:t xml:space="preserve">Tutti questi atti coscienti restano slegati e incomprensibili se ci ostiniamo a pretendere che ogni atto psichico che compare in noi debba essere sperimentato dalla coscienza; mentre si organizzano in una connessione ostensibile se li interpoliamo con gli atti inconsci di cui abbiamo ammesso l'esistenza. </w:t>
      </w:r>
      <w:r w:rsidR="00BA15B5" w:rsidRPr="00BA15B5">
        <w:t xml:space="preserve">[…] </w:t>
      </w:r>
      <w:r w:rsidRPr="00BA15B5">
        <w:rPr>
          <w:i/>
        </w:rPr>
        <w:t>Se poi risulterà altresì che l'ipotesi dell'inconscio ci consente di costruire un efficace procedimento con cui influenzare utilmente il decorso dei processi consci, tale successo costituirà un'inoppugnabile testimonianza della validità di quel che abbiamo assunto</w:t>
      </w:r>
      <w:r>
        <w:t xml:space="preserve">» </w:t>
      </w:r>
      <w:r w:rsidR="00BA15B5">
        <w:t>(Freud)</w:t>
      </w:r>
      <w:r w:rsidR="00736EA0">
        <w:t>.</w:t>
      </w:r>
      <w:r w:rsidR="00BA15B5">
        <w:t xml:space="preserve"> L</w:t>
      </w:r>
      <w:r>
        <w:t xml:space="preserve">a scoperta di Freud non </w:t>
      </w:r>
      <w:r w:rsidR="00C80722">
        <w:t>è</w:t>
      </w:r>
      <w:r>
        <w:t xml:space="preserve"> l’inconscio</w:t>
      </w:r>
      <w:r w:rsidR="00BA15B5">
        <w:t>,</w:t>
      </w:r>
      <w:r>
        <w:t xml:space="preserve"> se ne parlava</w:t>
      </w:r>
      <w:r w:rsidR="00BA15B5">
        <w:t xml:space="preserve"> </w:t>
      </w:r>
      <w:r>
        <w:t>da tempo</w:t>
      </w:r>
      <w:r w:rsidR="00BA15B5">
        <w:t xml:space="preserve">, ma </w:t>
      </w:r>
      <w:r>
        <w:t xml:space="preserve">l’idea che l’inconscio abbia un suo linguaggio, una sua logica, </w:t>
      </w:r>
      <w:r w:rsidR="00BA15B5">
        <w:t xml:space="preserve">genesi, evoluzione, </w:t>
      </w:r>
      <w:r>
        <w:t>oggetto di interpretazione nonostante l’apparente ass</w:t>
      </w:r>
      <w:r w:rsidR="00BA15B5">
        <w:t>urdità delle sue manifestazioni</w:t>
      </w:r>
      <w:r w:rsidR="00B849B5">
        <w:t>;</w:t>
      </w:r>
      <w:r w:rsidR="00EA3EDF">
        <w:t xml:space="preserve"> </w:t>
      </w:r>
      <w:r>
        <w:t>e che alla</w:t>
      </w:r>
      <w:r w:rsidR="00BA15B5">
        <w:t xml:space="preserve"> sua</w:t>
      </w:r>
      <w:r>
        <w:t xml:space="preserve"> base si colloc</w:t>
      </w:r>
      <w:r w:rsidR="00BA15B5">
        <w:t>a</w:t>
      </w:r>
      <w:r>
        <w:t>no le pulsioni</w:t>
      </w:r>
      <w:r w:rsidR="00EA3EDF">
        <w:t>.</w:t>
      </w:r>
    </w:p>
    <w:p w14:paraId="1CEC8A37" w14:textId="3DE34FD2" w:rsidR="00364053" w:rsidRDefault="00364053" w:rsidP="00340E4C">
      <w:pPr>
        <w:widowControl w:val="0"/>
        <w:autoSpaceDE w:val="0"/>
        <w:autoSpaceDN w:val="0"/>
        <w:adjustRightInd w:val="0"/>
        <w:ind w:right="200"/>
      </w:pPr>
      <w:r>
        <w:rPr>
          <w:b/>
        </w:rPr>
        <w:t xml:space="preserve">pulsione. </w:t>
      </w:r>
      <w:r w:rsidR="00340E4C" w:rsidRPr="00340E4C">
        <w:t>P</w:t>
      </w:r>
      <w:r w:rsidR="00340E4C">
        <w:t>ulsione (</w:t>
      </w:r>
      <w:proofErr w:type="spellStart"/>
      <w:r w:rsidR="00340E4C">
        <w:rPr>
          <w:i/>
        </w:rPr>
        <w:t>Trieb</w:t>
      </w:r>
      <w:proofErr w:type="spellEnd"/>
      <w:r w:rsidR="00340E4C">
        <w:t xml:space="preserve">) non </w:t>
      </w:r>
      <w:r>
        <w:t>istinto (</w:t>
      </w:r>
      <w:proofErr w:type="spellStart"/>
      <w:r>
        <w:rPr>
          <w:i/>
        </w:rPr>
        <w:t>Instinct</w:t>
      </w:r>
      <w:proofErr w:type="spellEnd"/>
      <w:r w:rsidR="00340E4C">
        <w:t>). Distinzione che si basa sul</w:t>
      </w:r>
      <w:r w:rsidR="00340E4C" w:rsidRPr="00340E4C">
        <w:t xml:space="preserve"> </w:t>
      </w:r>
      <w:r w:rsidR="00340E4C">
        <w:t xml:space="preserve">carattere aperto delle </w:t>
      </w:r>
      <w:proofErr w:type="gramStart"/>
      <w:r w:rsidR="00340E4C">
        <w:t>pulsioni</w:t>
      </w:r>
      <w:r w:rsidR="00B849B5">
        <w:t>:</w:t>
      </w:r>
      <w:r w:rsidR="00340E4C">
        <w:t xml:space="preserve"> </w:t>
      </w:r>
      <w:r w:rsidR="00736EA0">
        <w:t xml:space="preserve"> </w:t>
      </w:r>
      <w:r w:rsidR="00736EA0" w:rsidRPr="00736EA0">
        <w:rPr>
          <w:vertAlign w:val="superscript"/>
        </w:rPr>
        <w:t>[</w:t>
      </w:r>
      <w:proofErr w:type="gramEnd"/>
      <w:r w:rsidR="00736EA0" w:rsidRPr="00736EA0">
        <w:rPr>
          <w:vertAlign w:val="superscript"/>
        </w:rPr>
        <w:t>1]</w:t>
      </w:r>
      <w:r w:rsidR="00340E4C">
        <w:t>come numero, «</w:t>
      </w:r>
      <w:r w:rsidR="00340E4C" w:rsidRPr="00340E4C">
        <w:rPr>
          <w:i/>
        </w:rPr>
        <w:t>È chiaro che vi è qui un ampio margine di discrezionalità</w:t>
      </w:r>
      <w:r w:rsidR="00340E4C">
        <w:t xml:space="preserve">» (Freud), e  </w:t>
      </w:r>
      <w:r w:rsidR="00736EA0" w:rsidRPr="00736EA0">
        <w:rPr>
          <w:vertAlign w:val="superscript"/>
        </w:rPr>
        <w:t>[2]</w:t>
      </w:r>
      <w:r w:rsidR="00736EA0">
        <w:t xml:space="preserve"> </w:t>
      </w:r>
      <w:r w:rsidR="00340E4C">
        <w:t xml:space="preserve">come </w:t>
      </w:r>
      <w:r w:rsidR="00340E4C">
        <w:rPr>
          <w:color w:val="000000"/>
        </w:rPr>
        <w:t xml:space="preserve">“montaggio” nel </w:t>
      </w:r>
      <w:r w:rsidR="00E4690E">
        <w:rPr>
          <w:color w:val="000000"/>
        </w:rPr>
        <w:t>loro</w:t>
      </w:r>
      <w:r w:rsidR="00340E4C">
        <w:rPr>
          <w:color w:val="000000"/>
        </w:rPr>
        <w:t xml:space="preserve"> destino di ripetizione  p</w:t>
      </w:r>
      <w:r w:rsidR="003D2C97">
        <w:t xml:space="preserve">er la </w:t>
      </w:r>
      <w:r w:rsidR="00E4690E">
        <w:t>loro</w:t>
      </w:r>
      <w:r w:rsidR="003D2C97">
        <w:t xml:space="preserve"> incompletezza</w:t>
      </w:r>
      <w:r w:rsidR="00422CF7">
        <w:t>,</w:t>
      </w:r>
      <w:r w:rsidR="00340E4C">
        <w:t xml:space="preserve"> la </w:t>
      </w:r>
      <w:r w:rsidR="00E4690E">
        <w:t>loro</w:t>
      </w:r>
      <w:r w:rsidR="00340E4C">
        <w:t xml:space="preserve"> forza</w:t>
      </w:r>
      <w:r w:rsidR="00422CF7">
        <w:t>, perché non prevedibil</w:t>
      </w:r>
      <w:r w:rsidR="00E4690E">
        <w:t>i</w:t>
      </w:r>
      <w:r w:rsidR="00422CF7">
        <w:t xml:space="preserve"> e</w:t>
      </w:r>
      <w:r w:rsidR="00736EA0">
        <w:t xml:space="preserve"> </w:t>
      </w:r>
      <w:r w:rsidR="00736EA0" w:rsidRPr="00736EA0">
        <w:rPr>
          <w:vertAlign w:val="superscript"/>
        </w:rPr>
        <w:t>[3]</w:t>
      </w:r>
      <w:r w:rsidR="00422CF7">
        <w:t xml:space="preserve">, </w:t>
      </w:r>
      <w:r w:rsidR="00340E4C">
        <w:t xml:space="preserve">nella </w:t>
      </w:r>
      <w:r w:rsidR="00E4690E">
        <w:t>loro</w:t>
      </w:r>
      <w:r w:rsidR="00340E4C">
        <w:t xml:space="preserve"> essenza</w:t>
      </w:r>
      <w:r w:rsidR="00422CF7">
        <w:t xml:space="preserve">, </w:t>
      </w:r>
      <w:r w:rsidR="00E4690E">
        <w:t xml:space="preserve">come </w:t>
      </w:r>
      <w:r w:rsidR="00340E4C">
        <w:t>pulsione di morte</w:t>
      </w:r>
      <w:r w:rsidR="00A934D7">
        <w:t>;</w:t>
      </w:r>
      <w:r w:rsidR="00422CF7" w:rsidRPr="00422CF7">
        <w:t xml:space="preserve"> </w:t>
      </w:r>
      <w:r w:rsidR="00422CF7">
        <w:t xml:space="preserve">«… </w:t>
      </w:r>
      <w:r w:rsidR="00422CF7" w:rsidRPr="00422CF7">
        <w:rPr>
          <w:i/>
        </w:rPr>
        <w:t>la pulsione richiede… un funzionamento multiplo; pretende un sovrappiù di funzionamento</w:t>
      </w:r>
      <w:r w:rsidR="00422CF7">
        <w:t>» (Freud)</w:t>
      </w:r>
      <w:r w:rsidR="00E4690E">
        <w:t>.</w:t>
      </w:r>
    </w:p>
    <w:p w14:paraId="397F2A03" w14:textId="0168843F" w:rsidR="00422CF7" w:rsidRDefault="00D22315" w:rsidP="003D2C97">
      <w:r>
        <w:rPr>
          <w:b/>
        </w:rPr>
        <w:t>sublimazione</w:t>
      </w:r>
      <w:r w:rsidR="00422CF7">
        <w:rPr>
          <w:b/>
        </w:rPr>
        <w:t xml:space="preserve"> </w:t>
      </w:r>
      <w:r w:rsidR="00E4690E" w:rsidRPr="00E4690E">
        <w:t>nella</w:t>
      </w:r>
      <w:r w:rsidR="00E4690E">
        <w:rPr>
          <w:b/>
        </w:rPr>
        <w:t xml:space="preserve"> </w:t>
      </w:r>
      <w:r>
        <w:t xml:space="preserve">centralità </w:t>
      </w:r>
      <w:r w:rsidR="00E81684">
        <w:t xml:space="preserve">e complessità </w:t>
      </w:r>
      <w:r>
        <w:t>dell</w:t>
      </w:r>
      <w:r w:rsidR="00E81684">
        <w:t xml:space="preserve">e </w:t>
      </w:r>
      <w:r>
        <w:t>“pulsioni sessuali”</w:t>
      </w:r>
      <w:r w:rsidR="00422CF7">
        <w:t>:</w:t>
      </w:r>
      <w:r>
        <w:t xml:space="preserve"> «</w:t>
      </w:r>
      <w:r w:rsidRPr="00E4690E">
        <w:rPr>
          <w:i/>
          <w:color w:val="000000"/>
        </w:rPr>
        <w:t>Le pulsioni sessuali si caratterizzano per la loro capacità di assumere funzioni in larga misura vicarianti le une rispetto alle altre, e per la facilità con cui mutano i propri oggetti. In base a queste ultime proprietà sono capaci di prestazioni che si allontanano considerevolmente dalle mete originarie delle loro attività (sublimazione)</w:t>
      </w:r>
      <w:r w:rsidR="00A934D7">
        <w:rPr>
          <w:i/>
          <w:color w:val="000000"/>
        </w:rPr>
        <w:t xml:space="preserve"> </w:t>
      </w:r>
      <w:r w:rsidR="00422CF7" w:rsidRPr="00736EA0">
        <w:rPr>
          <w:color w:val="000000"/>
        </w:rPr>
        <w:t>[…]</w:t>
      </w:r>
      <w:r w:rsidR="00422CF7" w:rsidRPr="00E4690E">
        <w:rPr>
          <w:i/>
          <w:color w:val="000000"/>
        </w:rPr>
        <w:t xml:space="preserve"> L'osservazione ci insegna che una pulsione può incorrere nei seguenti destini: La trasformazione nel contrario. Il volgersi sulla persona stessa del soggetto. La rimozione. La sublimazione</w:t>
      </w:r>
      <w:r w:rsidR="00422CF7">
        <w:rPr>
          <w:color w:val="000000"/>
        </w:rPr>
        <w:t>»</w:t>
      </w:r>
      <w:r w:rsidR="00422CF7">
        <w:t xml:space="preserve"> (Freud</w:t>
      </w:r>
      <w:r w:rsidR="00E81684">
        <w:t>)</w:t>
      </w:r>
      <w:r w:rsidR="00422CF7">
        <w:t>.</w:t>
      </w:r>
      <w:r w:rsidR="003D2C97">
        <w:t xml:space="preserve"> </w:t>
      </w:r>
      <w:r w:rsidR="00E4690E">
        <w:t xml:space="preserve"> [arte e sublimazione nella imprevedibilità delle pulsioni]</w:t>
      </w:r>
    </w:p>
    <w:p w14:paraId="5E7B7A3F" w14:textId="77777777" w:rsidR="0079465A" w:rsidRDefault="0079465A" w:rsidP="0079465A">
      <w:pPr>
        <w:pStyle w:val="NormaleWeb"/>
        <w:spacing w:before="0" w:beforeAutospacing="0" w:after="0" w:afterAutospacing="0"/>
      </w:pPr>
      <w:r>
        <w:rPr>
          <w:b/>
        </w:rPr>
        <w:t xml:space="preserve">2. </w:t>
      </w:r>
      <w:r w:rsidRPr="00DA1FAC">
        <w:rPr>
          <w:b/>
        </w:rPr>
        <w:t>la complessità dello psichismo</w:t>
      </w:r>
      <w:r>
        <w:rPr>
          <w:b/>
        </w:rPr>
        <w:t xml:space="preserve">; </w:t>
      </w:r>
      <w:r w:rsidRPr="00F226FA">
        <w:rPr>
          <w:b/>
        </w:rPr>
        <w:t>la doppia mappa</w:t>
      </w:r>
      <w:r>
        <w:t xml:space="preserve"> </w:t>
      </w:r>
      <w:r w:rsidRPr="00A422ED">
        <w:rPr>
          <w:b/>
        </w:rPr>
        <w:t>e le relazioni tra le componenti.</w:t>
      </w:r>
      <w:r>
        <w:t xml:space="preserve"> </w:t>
      </w:r>
    </w:p>
    <w:p w14:paraId="420DB5D4" w14:textId="77777777" w:rsidR="00B849B5" w:rsidRDefault="0079465A" w:rsidP="0023415F">
      <w:pPr>
        <w:pStyle w:val="NormaleWeb"/>
        <w:spacing w:before="0" w:beforeAutospacing="0" w:after="0" w:afterAutospacing="0"/>
      </w:pPr>
      <w:r>
        <w:t>Occupandosi del tema «</w:t>
      </w:r>
      <w:r w:rsidRPr="00B849B5">
        <w:rPr>
          <w:i/>
        </w:rPr>
        <w:t>La scomposizione della personalità psichica</w:t>
      </w:r>
      <w:r>
        <w:t xml:space="preserve">» (lezione 31), Freud definisce le componenti di una prima mappa: </w:t>
      </w:r>
      <w:r>
        <w:rPr>
          <w:b/>
        </w:rPr>
        <w:t xml:space="preserve">conscio, preconscio, inconscio </w:t>
      </w:r>
      <w:r w:rsidRPr="0079465A">
        <w:t xml:space="preserve">come </w:t>
      </w:r>
      <w:r>
        <w:t>«</w:t>
      </w:r>
      <w:r w:rsidRPr="0079465A">
        <w:rPr>
          <w:i/>
        </w:rPr>
        <w:t>le tre qualità della consapevolezza</w:t>
      </w:r>
      <w:r>
        <w:t xml:space="preserve">», </w:t>
      </w:r>
      <w:r w:rsidRPr="0079465A">
        <w:t>sistemi</w:t>
      </w:r>
      <w:r>
        <w:t xml:space="preserve"> o modalità della psiche; mentre definisce i tre elementi di una seconda mappa: </w:t>
      </w:r>
      <w:r>
        <w:rPr>
          <w:b/>
        </w:rPr>
        <w:t xml:space="preserve">Es, Io, Super-Io </w:t>
      </w:r>
      <w:r w:rsidRPr="0079465A">
        <w:t>come</w:t>
      </w:r>
      <w:r>
        <w:rPr>
          <w:b/>
        </w:rPr>
        <w:t xml:space="preserve"> </w:t>
      </w:r>
      <w:r>
        <w:t>«</w:t>
      </w:r>
      <w:r w:rsidRPr="0079465A">
        <w:rPr>
          <w:i/>
        </w:rPr>
        <w:t>le tre province dell’apparato psichico</w:t>
      </w:r>
      <w:r>
        <w:t xml:space="preserve">», le aree. Le tre «province, regni, territori» (Es, Io, Super-Io) sono </w:t>
      </w:r>
      <w:r w:rsidRPr="0079465A">
        <w:rPr>
          <w:b/>
        </w:rPr>
        <w:t>aree</w:t>
      </w:r>
      <w:r>
        <w:t xml:space="preserve"> di cui Freud studia la formazione e i “contenuti”; le tre “qualità” (conscio, preconscio, inconscio) indicano i </w:t>
      </w:r>
      <w:r>
        <w:rPr>
          <w:b/>
        </w:rPr>
        <w:t>modi</w:t>
      </w:r>
      <w:r>
        <w:t xml:space="preserve"> diversi in cui quelle tre aree si presentano e operano. Il diverso porsi qualitativamente (in situazioni di inconscio, preconscio o coscienza) di ciascuna delle tre zone della psiche (Es, Io, Super-Io) mette in rilievo la funzione, la dinamica, le possibilità e la complessità di ciascuna area e dell’intero psichismo. È complesso un sistema i cui </w:t>
      </w:r>
      <w:r w:rsidR="00B849B5" w:rsidRPr="00B849B5">
        <w:rPr>
          <w:vertAlign w:val="superscript"/>
        </w:rPr>
        <w:t>[</w:t>
      </w:r>
      <w:proofErr w:type="gramStart"/>
      <w:r w:rsidR="00B849B5">
        <w:rPr>
          <w:vertAlign w:val="superscript"/>
        </w:rPr>
        <w:t>1</w:t>
      </w:r>
      <w:r w:rsidR="00B849B5" w:rsidRPr="00B849B5">
        <w:rPr>
          <w:vertAlign w:val="superscript"/>
        </w:rPr>
        <w:t>]</w:t>
      </w:r>
      <w:r w:rsidRPr="00B849B5">
        <w:rPr>
          <w:b/>
        </w:rPr>
        <w:t>elementi</w:t>
      </w:r>
      <w:proofErr w:type="gramEnd"/>
      <w:r>
        <w:t xml:space="preserve"> </w:t>
      </w:r>
      <w:r w:rsidR="00B849B5">
        <w:t xml:space="preserve">(da individuare) </w:t>
      </w:r>
      <w:r>
        <w:t xml:space="preserve">sono delle </w:t>
      </w:r>
      <w:r w:rsidR="00B849B5" w:rsidRPr="00B849B5">
        <w:rPr>
          <w:vertAlign w:val="superscript"/>
        </w:rPr>
        <w:t>[</w:t>
      </w:r>
      <w:r w:rsidR="00B849B5">
        <w:rPr>
          <w:vertAlign w:val="superscript"/>
        </w:rPr>
        <w:t>2</w:t>
      </w:r>
      <w:r w:rsidR="00B849B5" w:rsidRPr="00B849B5">
        <w:rPr>
          <w:vertAlign w:val="superscript"/>
        </w:rPr>
        <w:t>]</w:t>
      </w:r>
      <w:r w:rsidRPr="00B849B5">
        <w:rPr>
          <w:b/>
        </w:rPr>
        <w:t>variabili</w:t>
      </w:r>
      <w:r>
        <w:t xml:space="preserve"> </w:t>
      </w:r>
      <w:r w:rsidR="00B849B5">
        <w:t>(da definire in quantità scalare</w:t>
      </w:r>
      <w:r>
        <w:t xml:space="preserve">), </w:t>
      </w:r>
      <w:r w:rsidR="00B849B5" w:rsidRPr="00B849B5">
        <w:rPr>
          <w:vertAlign w:val="superscript"/>
        </w:rPr>
        <w:t>[</w:t>
      </w:r>
      <w:r w:rsidR="00B849B5">
        <w:rPr>
          <w:vertAlign w:val="superscript"/>
        </w:rPr>
        <w:t>3</w:t>
      </w:r>
      <w:r w:rsidR="00B849B5" w:rsidRPr="00B849B5">
        <w:rPr>
          <w:vertAlign w:val="superscript"/>
        </w:rPr>
        <w:t>]</w:t>
      </w:r>
      <w:r>
        <w:t xml:space="preserve">in </w:t>
      </w:r>
      <w:r w:rsidRPr="00B849B5">
        <w:rPr>
          <w:b/>
        </w:rPr>
        <w:t>interconnessione</w:t>
      </w:r>
      <w:r>
        <w:t xml:space="preserve"> (nella loro variabilità gioca l’interconnessione</w:t>
      </w:r>
      <w:r w:rsidR="00B849B5">
        <w:t>,</w:t>
      </w:r>
      <w:r>
        <w:t xml:space="preserve"> </w:t>
      </w:r>
      <w:r w:rsidR="00B849B5">
        <w:t xml:space="preserve">come in un </w:t>
      </w:r>
      <w:r>
        <w:t>campo vettoriale</w:t>
      </w:r>
      <w:r w:rsidR="00B849B5">
        <w:t xml:space="preserve">). </w:t>
      </w:r>
      <w:r w:rsidR="00000000">
        <w:pict w14:anchorId="230551EC">
          <v:group id="_x0000_s1046" style="position:absolute;margin-left:194.15pt;margin-top:694.75pt;width:191.9pt;height:87.75pt;z-index:1;mso-position-horizontal-relative:text;mso-position-vertical-relative:text" coordorigin="4033,14120" coordsize="3838,1755">
            <v:shapetype id="_x0000_t202" coordsize="21600,21600" o:spt="202" path="m,l,21600r21600,l21600,xe">
              <v:stroke joinstyle="miter"/>
              <v:path gradientshapeok="t" o:connecttype="rect"/>
            </v:shapetype>
            <v:shape id="_x0000_s1047" type="#_x0000_t202" style="position:absolute;left:4033;top:14120;width:3838;height:1755;mso-width-percent:400;mso-position-horizontal:center;mso-width-percent:400;mso-width-relative:margin;mso-height-relative:margin">
              <v:textbox style="mso-next-textbox:#_x0000_s1047">
                <w:txbxContent>
                  <w:p w14:paraId="17096C14" w14:textId="77777777" w:rsidR="00CB06B4" w:rsidRDefault="00CB06B4" w:rsidP="00CB06B4">
                    <w:r>
                      <w:t xml:space="preserve">                        inconscio</w:t>
                    </w:r>
                  </w:p>
                  <w:p w14:paraId="5F84007F" w14:textId="77777777" w:rsidR="00CB06B4" w:rsidRDefault="00CB06B4" w:rsidP="00CB06B4">
                    <w:r>
                      <w:t xml:space="preserve">      </w:t>
                    </w:r>
                  </w:p>
                  <w:p w14:paraId="6614020B" w14:textId="77777777" w:rsidR="00CB06B4" w:rsidRDefault="00CB06B4" w:rsidP="00CB06B4">
                    <w:r>
                      <w:t xml:space="preserve">                       soggetto</w:t>
                    </w:r>
                  </w:p>
                  <w:p w14:paraId="289F4E24" w14:textId="77777777" w:rsidR="00CB06B4" w:rsidRDefault="00CB06B4" w:rsidP="00CB06B4">
                    <w:r>
                      <w:t xml:space="preserve">                 assoggettamento</w:t>
                    </w:r>
                  </w:p>
                  <w:p w14:paraId="0285955F" w14:textId="77777777" w:rsidR="00CB06B4" w:rsidRDefault="00CB06B4" w:rsidP="00CB06B4"/>
                  <w:p w14:paraId="59C00C44" w14:textId="77777777" w:rsidR="00CB06B4" w:rsidRDefault="00CB06B4" w:rsidP="00CB06B4">
                    <w:r>
                      <w:t>Altro                                  simbolico</w:t>
                    </w:r>
                  </w:p>
                  <w:p w14:paraId="37A373BC" w14:textId="77777777" w:rsidR="00CB06B4" w:rsidRDefault="00CB06B4" w:rsidP="00CB06B4"/>
                  <w:p w14:paraId="149BB46A" w14:textId="77777777" w:rsidR="00CB06B4" w:rsidRDefault="00CB06B4" w:rsidP="00CB06B4"/>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8" type="#_x0000_t5" style="position:absolute;left:4389;top:14573;width:3180;height:829">
              <v:fill opacity="0"/>
            </v:shape>
          </v:group>
        </w:pict>
      </w:r>
      <w:r w:rsidR="00000000">
        <w:pict w14:anchorId="1E247E4A">
          <v:group id="_x0000_s1049" style="position:absolute;margin-left:194.15pt;margin-top:694.75pt;width:191.9pt;height:87.75pt;z-index:2;mso-position-horizontal-relative:text;mso-position-vertical-relative:text" coordorigin="4033,14120" coordsize="3838,1755">
            <v:shape id="_x0000_s1050" type="#_x0000_t202" style="position:absolute;left:4033;top:14120;width:3838;height:1755;mso-width-percent:400;mso-position-horizontal:center;mso-width-percent:400;mso-width-relative:margin;mso-height-relative:margin">
              <v:textbox style="mso-next-textbox:#_x0000_s1050">
                <w:txbxContent>
                  <w:p w14:paraId="1FF3F470" w14:textId="77777777" w:rsidR="00CB06B4" w:rsidRDefault="00CB06B4" w:rsidP="00CB06B4">
                    <w:r>
                      <w:t xml:space="preserve">                        inconscio</w:t>
                    </w:r>
                  </w:p>
                  <w:p w14:paraId="6CF5325E" w14:textId="77777777" w:rsidR="00CB06B4" w:rsidRDefault="00CB06B4" w:rsidP="00CB06B4">
                    <w:r>
                      <w:t xml:space="preserve">      </w:t>
                    </w:r>
                  </w:p>
                  <w:p w14:paraId="159A3D82" w14:textId="77777777" w:rsidR="00CB06B4" w:rsidRDefault="00CB06B4" w:rsidP="00CB06B4">
                    <w:r>
                      <w:t xml:space="preserve">                       soggetto</w:t>
                    </w:r>
                  </w:p>
                  <w:p w14:paraId="5936535B" w14:textId="77777777" w:rsidR="00CB06B4" w:rsidRDefault="00CB06B4" w:rsidP="00CB06B4">
                    <w:r>
                      <w:t xml:space="preserve">                 assoggettamento</w:t>
                    </w:r>
                  </w:p>
                  <w:p w14:paraId="1428AD91" w14:textId="77777777" w:rsidR="00CB06B4" w:rsidRDefault="00CB06B4" w:rsidP="00CB06B4"/>
                  <w:p w14:paraId="77974F8A" w14:textId="77777777" w:rsidR="00CB06B4" w:rsidRDefault="00CB06B4" w:rsidP="00CB06B4">
                    <w:r>
                      <w:t>Altro                                  simbolico</w:t>
                    </w:r>
                  </w:p>
                  <w:p w14:paraId="02D3665C" w14:textId="77777777" w:rsidR="00CB06B4" w:rsidRDefault="00CB06B4" w:rsidP="00CB06B4"/>
                  <w:p w14:paraId="030A8967" w14:textId="77777777" w:rsidR="00CB06B4" w:rsidRDefault="00CB06B4" w:rsidP="00CB06B4"/>
                </w:txbxContent>
              </v:textbox>
            </v:shape>
            <v:shape id="_x0000_s1051" type="#_x0000_t5" style="position:absolute;left:4389;top:14573;width:3180;height:829">
              <v:fill opacity="0"/>
            </v:shape>
          </v:group>
        </w:pict>
      </w:r>
    </w:p>
    <w:sectPr w:rsidR="00B849B5" w:rsidSect="00D4645A">
      <w:footerReference w:type="default" r:id="rId8"/>
      <w:pgSz w:w="11906" w:h="16838"/>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E218" w14:textId="77777777" w:rsidR="00D4645A" w:rsidRDefault="00D4645A" w:rsidP="005E6EF2">
      <w:r>
        <w:separator/>
      </w:r>
    </w:p>
  </w:endnote>
  <w:endnote w:type="continuationSeparator" w:id="0">
    <w:p w14:paraId="6A3FE6EE" w14:textId="77777777" w:rsidR="00D4645A" w:rsidRDefault="00D4645A" w:rsidP="005E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BB4C" w14:textId="77777777" w:rsidR="005E6EF2" w:rsidRDefault="005E6EF2">
    <w:pPr>
      <w:pStyle w:val="Pidipagina"/>
      <w:jc w:val="right"/>
    </w:pPr>
  </w:p>
  <w:p w14:paraId="607D0CC1" w14:textId="77777777" w:rsidR="005E6EF2" w:rsidRDefault="005E6E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82DF" w14:textId="77777777" w:rsidR="00D4645A" w:rsidRDefault="00D4645A" w:rsidP="005E6EF2">
      <w:r>
        <w:separator/>
      </w:r>
    </w:p>
  </w:footnote>
  <w:footnote w:type="continuationSeparator" w:id="0">
    <w:p w14:paraId="4BBC027F" w14:textId="77777777" w:rsidR="00D4645A" w:rsidRDefault="00D4645A" w:rsidP="005E6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979D1"/>
    <w:multiLevelType w:val="hybridMultilevel"/>
    <w:tmpl w:val="853004F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1305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96C"/>
    <w:rsid w:val="00004303"/>
    <w:rsid w:val="000106B1"/>
    <w:rsid w:val="00016693"/>
    <w:rsid w:val="00040C4E"/>
    <w:rsid w:val="00043F15"/>
    <w:rsid w:val="0006627A"/>
    <w:rsid w:val="00082004"/>
    <w:rsid w:val="000944BD"/>
    <w:rsid w:val="000A2D90"/>
    <w:rsid w:val="000C2197"/>
    <w:rsid w:val="000D5733"/>
    <w:rsid w:val="000F452B"/>
    <w:rsid w:val="001153F7"/>
    <w:rsid w:val="001340EF"/>
    <w:rsid w:val="00153FA5"/>
    <w:rsid w:val="00166DC6"/>
    <w:rsid w:val="001810CC"/>
    <w:rsid w:val="001B055C"/>
    <w:rsid w:val="001C4C23"/>
    <w:rsid w:val="001E1A1D"/>
    <w:rsid w:val="00214420"/>
    <w:rsid w:val="0022036A"/>
    <w:rsid w:val="0023415F"/>
    <w:rsid w:val="0026534B"/>
    <w:rsid w:val="00270AEB"/>
    <w:rsid w:val="00277D14"/>
    <w:rsid w:val="00277FED"/>
    <w:rsid w:val="002A478D"/>
    <w:rsid w:val="002D5744"/>
    <w:rsid w:val="00321A21"/>
    <w:rsid w:val="00327D88"/>
    <w:rsid w:val="00332A7D"/>
    <w:rsid w:val="00340E4C"/>
    <w:rsid w:val="003622DF"/>
    <w:rsid w:val="00364053"/>
    <w:rsid w:val="00392618"/>
    <w:rsid w:val="003B15CA"/>
    <w:rsid w:val="003D2C97"/>
    <w:rsid w:val="003D7B35"/>
    <w:rsid w:val="00422CF7"/>
    <w:rsid w:val="004324B6"/>
    <w:rsid w:val="004468D5"/>
    <w:rsid w:val="00491A35"/>
    <w:rsid w:val="00497F84"/>
    <w:rsid w:val="004A7B05"/>
    <w:rsid w:val="004B29AA"/>
    <w:rsid w:val="004C55BD"/>
    <w:rsid w:val="004D2096"/>
    <w:rsid w:val="00502B56"/>
    <w:rsid w:val="00504886"/>
    <w:rsid w:val="00510ED5"/>
    <w:rsid w:val="00513924"/>
    <w:rsid w:val="0054716B"/>
    <w:rsid w:val="005908D5"/>
    <w:rsid w:val="005A606C"/>
    <w:rsid w:val="005B2F6A"/>
    <w:rsid w:val="005E2992"/>
    <w:rsid w:val="005E6EF2"/>
    <w:rsid w:val="00602BE5"/>
    <w:rsid w:val="0060310A"/>
    <w:rsid w:val="00607BDF"/>
    <w:rsid w:val="0063209A"/>
    <w:rsid w:val="00650B6F"/>
    <w:rsid w:val="00673F8B"/>
    <w:rsid w:val="00676FF5"/>
    <w:rsid w:val="00687CA0"/>
    <w:rsid w:val="006B4B7F"/>
    <w:rsid w:val="006C0164"/>
    <w:rsid w:val="006C0F1D"/>
    <w:rsid w:val="006E5C1C"/>
    <w:rsid w:val="006F107D"/>
    <w:rsid w:val="006F561E"/>
    <w:rsid w:val="00701605"/>
    <w:rsid w:val="00706982"/>
    <w:rsid w:val="00736EA0"/>
    <w:rsid w:val="00737EAA"/>
    <w:rsid w:val="007525AA"/>
    <w:rsid w:val="0075626D"/>
    <w:rsid w:val="00771FE8"/>
    <w:rsid w:val="007805B7"/>
    <w:rsid w:val="0079465A"/>
    <w:rsid w:val="007B06BD"/>
    <w:rsid w:val="007B2F6C"/>
    <w:rsid w:val="007C2AD6"/>
    <w:rsid w:val="008008D1"/>
    <w:rsid w:val="008009E4"/>
    <w:rsid w:val="0080218A"/>
    <w:rsid w:val="008052C9"/>
    <w:rsid w:val="00822A5E"/>
    <w:rsid w:val="008263B2"/>
    <w:rsid w:val="00831493"/>
    <w:rsid w:val="00831535"/>
    <w:rsid w:val="00876660"/>
    <w:rsid w:val="0088324B"/>
    <w:rsid w:val="008B31EC"/>
    <w:rsid w:val="008E250C"/>
    <w:rsid w:val="008E649C"/>
    <w:rsid w:val="009046EA"/>
    <w:rsid w:val="00904C7D"/>
    <w:rsid w:val="009173CB"/>
    <w:rsid w:val="00924F98"/>
    <w:rsid w:val="00934256"/>
    <w:rsid w:val="00952C49"/>
    <w:rsid w:val="009570A2"/>
    <w:rsid w:val="009913DE"/>
    <w:rsid w:val="009A0092"/>
    <w:rsid w:val="009A4DE9"/>
    <w:rsid w:val="009C6E0D"/>
    <w:rsid w:val="009C7306"/>
    <w:rsid w:val="009D35D3"/>
    <w:rsid w:val="009E15E8"/>
    <w:rsid w:val="009F4BB2"/>
    <w:rsid w:val="00A06D5D"/>
    <w:rsid w:val="00A10878"/>
    <w:rsid w:val="00A422ED"/>
    <w:rsid w:val="00A4731F"/>
    <w:rsid w:val="00A63A9E"/>
    <w:rsid w:val="00A65DE9"/>
    <w:rsid w:val="00A87505"/>
    <w:rsid w:val="00A934D7"/>
    <w:rsid w:val="00AD0B6F"/>
    <w:rsid w:val="00AF0D3E"/>
    <w:rsid w:val="00B03640"/>
    <w:rsid w:val="00B07C0C"/>
    <w:rsid w:val="00B5280D"/>
    <w:rsid w:val="00B56D11"/>
    <w:rsid w:val="00B711D3"/>
    <w:rsid w:val="00B8016A"/>
    <w:rsid w:val="00B849B5"/>
    <w:rsid w:val="00B9496C"/>
    <w:rsid w:val="00B96E71"/>
    <w:rsid w:val="00BA11A9"/>
    <w:rsid w:val="00BA15B5"/>
    <w:rsid w:val="00BA37AD"/>
    <w:rsid w:val="00BB00A3"/>
    <w:rsid w:val="00BC0BA1"/>
    <w:rsid w:val="00BC36E7"/>
    <w:rsid w:val="00BC67AD"/>
    <w:rsid w:val="00BF0EDC"/>
    <w:rsid w:val="00C0333E"/>
    <w:rsid w:val="00C2402C"/>
    <w:rsid w:val="00C3603A"/>
    <w:rsid w:val="00C368B8"/>
    <w:rsid w:val="00C619D2"/>
    <w:rsid w:val="00C70A0E"/>
    <w:rsid w:val="00C80722"/>
    <w:rsid w:val="00CA1F05"/>
    <w:rsid w:val="00CA40FF"/>
    <w:rsid w:val="00CB06B4"/>
    <w:rsid w:val="00CD3624"/>
    <w:rsid w:val="00CE38E4"/>
    <w:rsid w:val="00D058B3"/>
    <w:rsid w:val="00D22315"/>
    <w:rsid w:val="00D33DAE"/>
    <w:rsid w:val="00D41217"/>
    <w:rsid w:val="00D4645A"/>
    <w:rsid w:val="00D85CCF"/>
    <w:rsid w:val="00D907CC"/>
    <w:rsid w:val="00D947A9"/>
    <w:rsid w:val="00D94802"/>
    <w:rsid w:val="00DB6430"/>
    <w:rsid w:val="00E002D7"/>
    <w:rsid w:val="00E4690E"/>
    <w:rsid w:val="00E474A2"/>
    <w:rsid w:val="00E73819"/>
    <w:rsid w:val="00E76B74"/>
    <w:rsid w:val="00E81684"/>
    <w:rsid w:val="00EA3EDF"/>
    <w:rsid w:val="00EE2EBC"/>
    <w:rsid w:val="00EE4B1B"/>
    <w:rsid w:val="00EF1DA9"/>
    <w:rsid w:val="00F002FA"/>
    <w:rsid w:val="00F00FB1"/>
    <w:rsid w:val="00F226FA"/>
    <w:rsid w:val="00F550FA"/>
    <w:rsid w:val="00F90AA7"/>
    <w:rsid w:val="00F92E32"/>
    <w:rsid w:val="00F975DE"/>
    <w:rsid w:val="00FA5319"/>
    <w:rsid w:val="00FD1B27"/>
    <w:rsid w:val="00FF0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6C8D76EE"/>
  <w15:docId w15:val="{304D36F6-BFCD-453E-85DD-534FFA31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2EB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23415F"/>
    <w:pPr>
      <w:spacing w:before="100" w:beforeAutospacing="1" w:after="100" w:afterAutospacing="1"/>
    </w:pPr>
  </w:style>
  <w:style w:type="paragraph" w:styleId="Intestazione">
    <w:name w:val="header"/>
    <w:basedOn w:val="Normale"/>
    <w:link w:val="IntestazioneCarattere"/>
    <w:rsid w:val="005E6EF2"/>
    <w:pPr>
      <w:tabs>
        <w:tab w:val="center" w:pos="4819"/>
        <w:tab w:val="right" w:pos="9638"/>
      </w:tabs>
    </w:pPr>
  </w:style>
  <w:style w:type="character" w:customStyle="1" w:styleId="IntestazioneCarattere">
    <w:name w:val="Intestazione Carattere"/>
    <w:link w:val="Intestazione"/>
    <w:rsid w:val="005E6EF2"/>
    <w:rPr>
      <w:sz w:val="24"/>
      <w:szCs w:val="24"/>
    </w:rPr>
  </w:style>
  <w:style w:type="paragraph" w:styleId="Pidipagina">
    <w:name w:val="footer"/>
    <w:basedOn w:val="Normale"/>
    <w:link w:val="PidipaginaCarattere"/>
    <w:uiPriority w:val="99"/>
    <w:rsid w:val="005E6EF2"/>
    <w:pPr>
      <w:tabs>
        <w:tab w:val="center" w:pos="4819"/>
        <w:tab w:val="right" w:pos="9638"/>
      </w:tabs>
    </w:pPr>
  </w:style>
  <w:style w:type="character" w:customStyle="1" w:styleId="PidipaginaCarattere">
    <w:name w:val="Piè di pagina Carattere"/>
    <w:link w:val="Pidipagina"/>
    <w:uiPriority w:val="99"/>
    <w:rsid w:val="005E6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184">
      <w:bodyDiv w:val="1"/>
      <w:marLeft w:val="0"/>
      <w:marRight w:val="0"/>
      <w:marTop w:val="0"/>
      <w:marBottom w:val="0"/>
      <w:divBdr>
        <w:top w:val="none" w:sz="0" w:space="0" w:color="auto"/>
        <w:left w:val="none" w:sz="0" w:space="0" w:color="auto"/>
        <w:bottom w:val="none" w:sz="0" w:space="0" w:color="auto"/>
        <w:right w:val="none" w:sz="0" w:space="0" w:color="auto"/>
      </w:divBdr>
    </w:div>
    <w:div w:id="50926032">
      <w:bodyDiv w:val="1"/>
      <w:marLeft w:val="0"/>
      <w:marRight w:val="0"/>
      <w:marTop w:val="0"/>
      <w:marBottom w:val="0"/>
      <w:divBdr>
        <w:top w:val="none" w:sz="0" w:space="0" w:color="auto"/>
        <w:left w:val="none" w:sz="0" w:space="0" w:color="auto"/>
        <w:bottom w:val="none" w:sz="0" w:space="0" w:color="auto"/>
        <w:right w:val="none" w:sz="0" w:space="0" w:color="auto"/>
      </w:divBdr>
    </w:div>
    <w:div w:id="142310651">
      <w:bodyDiv w:val="1"/>
      <w:marLeft w:val="0"/>
      <w:marRight w:val="0"/>
      <w:marTop w:val="0"/>
      <w:marBottom w:val="0"/>
      <w:divBdr>
        <w:top w:val="none" w:sz="0" w:space="0" w:color="auto"/>
        <w:left w:val="none" w:sz="0" w:space="0" w:color="auto"/>
        <w:bottom w:val="none" w:sz="0" w:space="0" w:color="auto"/>
        <w:right w:val="none" w:sz="0" w:space="0" w:color="auto"/>
      </w:divBdr>
    </w:div>
    <w:div w:id="551356038">
      <w:bodyDiv w:val="1"/>
      <w:marLeft w:val="0"/>
      <w:marRight w:val="0"/>
      <w:marTop w:val="0"/>
      <w:marBottom w:val="0"/>
      <w:divBdr>
        <w:top w:val="none" w:sz="0" w:space="0" w:color="auto"/>
        <w:left w:val="none" w:sz="0" w:space="0" w:color="auto"/>
        <w:bottom w:val="none" w:sz="0" w:space="0" w:color="auto"/>
        <w:right w:val="none" w:sz="0" w:space="0" w:color="auto"/>
      </w:divBdr>
    </w:div>
    <w:div w:id="658845477">
      <w:bodyDiv w:val="1"/>
      <w:marLeft w:val="0"/>
      <w:marRight w:val="0"/>
      <w:marTop w:val="0"/>
      <w:marBottom w:val="0"/>
      <w:divBdr>
        <w:top w:val="none" w:sz="0" w:space="0" w:color="auto"/>
        <w:left w:val="none" w:sz="0" w:space="0" w:color="auto"/>
        <w:bottom w:val="none" w:sz="0" w:space="0" w:color="auto"/>
        <w:right w:val="none" w:sz="0" w:space="0" w:color="auto"/>
      </w:divBdr>
    </w:div>
    <w:div w:id="702948448">
      <w:bodyDiv w:val="1"/>
      <w:marLeft w:val="0"/>
      <w:marRight w:val="0"/>
      <w:marTop w:val="0"/>
      <w:marBottom w:val="0"/>
      <w:divBdr>
        <w:top w:val="none" w:sz="0" w:space="0" w:color="auto"/>
        <w:left w:val="none" w:sz="0" w:space="0" w:color="auto"/>
        <w:bottom w:val="none" w:sz="0" w:space="0" w:color="auto"/>
        <w:right w:val="none" w:sz="0" w:space="0" w:color="auto"/>
      </w:divBdr>
    </w:div>
    <w:div w:id="792867256">
      <w:bodyDiv w:val="1"/>
      <w:marLeft w:val="0"/>
      <w:marRight w:val="0"/>
      <w:marTop w:val="0"/>
      <w:marBottom w:val="0"/>
      <w:divBdr>
        <w:top w:val="none" w:sz="0" w:space="0" w:color="auto"/>
        <w:left w:val="none" w:sz="0" w:space="0" w:color="auto"/>
        <w:bottom w:val="none" w:sz="0" w:space="0" w:color="auto"/>
        <w:right w:val="none" w:sz="0" w:space="0" w:color="auto"/>
      </w:divBdr>
    </w:div>
    <w:div w:id="869298236">
      <w:bodyDiv w:val="1"/>
      <w:marLeft w:val="0"/>
      <w:marRight w:val="0"/>
      <w:marTop w:val="0"/>
      <w:marBottom w:val="0"/>
      <w:divBdr>
        <w:top w:val="none" w:sz="0" w:space="0" w:color="auto"/>
        <w:left w:val="none" w:sz="0" w:space="0" w:color="auto"/>
        <w:bottom w:val="none" w:sz="0" w:space="0" w:color="auto"/>
        <w:right w:val="none" w:sz="0" w:space="0" w:color="auto"/>
      </w:divBdr>
    </w:div>
    <w:div w:id="978920943">
      <w:bodyDiv w:val="1"/>
      <w:marLeft w:val="0"/>
      <w:marRight w:val="0"/>
      <w:marTop w:val="0"/>
      <w:marBottom w:val="0"/>
      <w:divBdr>
        <w:top w:val="none" w:sz="0" w:space="0" w:color="auto"/>
        <w:left w:val="none" w:sz="0" w:space="0" w:color="auto"/>
        <w:bottom w:val="none" w:sz="0" w:space="0" w:color="auto"/>
        <w:right w:val="none" w:sz="0" w:space="0" w:color="auto"/>
      </w:divBdr>
    </w:div>
    <w:div w:id="1150712173">
      <w:bodyDiv w:val="1"/>
      <w:marLeft w:val="0"/>
      <w:marRight w:val="0"/>
      <w:marTop w:val="0"/>
      <w:marBottom w:val="0"/>
      <w:divBdr>
        <w:top w:val="none" w:sz="0" w:space="0" w:color="auto"/>
        <w:left w:val="none" w:sz="0" w:space="0" w:color="auto"/>
        <w:bottom w:val="none" w:sz="0" w:space="0" w:color="auto"/>
        <w:right w:val="none" w:sz="0" w:space="0" w:color="auto"/>
      </w:divBdr>
    </w:div>
    <w:div w:id="1174301865">
      <w:bodyDiv w:val="1"/>
      <w:marLeft w:val="0"/>
      <w:marRight w:val="0"/>
      <w:marTop w:val="0"/>
      <w:marBottom w:val="0"/>
      <w:divBdr>
        <w:top w:val="none" w:sz="0" w:space="0" w:color="auto"/>
        <w:left w:val="none" w:sz="0" w:space="0" w:color="auto"/>
        <w:bottom w:val="none" w:sz="0" w:space="0" w:color="auto"/>
        <w:right w:val="none" w:sz="0" w:space="0" w:color="auto"/>
      </w:divBdr>
    </w:div>
    <w:div w:id="1190752871">
      <w:bodyDiv w:val="1"/>
      <w:marLeft w:val="0"/>
      <w:marRight w:val="0"/>
      <w:marTop w:val="0"/>
      <w:marBottom w:val="0"/>
      <w:divBdr>
        <w:top w:val="none" w:sz="0" w:space="0" w:color="auto"/>
        <w:left w:val="none" w:sz="0" w:space="0" w:color="auto"/>
        <w:bottom w:val="none" w:sz="0" w:space="0" w:color="auto"/>
        <w:right w:val="none" w:sz="0" w:space="0" w:color="auto"/>
      </w:divBdr>
    </w:div>
    <w:div w:id="1528564571">
      <w:bodyDiv w:val="1"/>
      <w:marLeft w:val="0"/>
      <w:marRight w:val="0"/>
      <w:marTop w:val="0"/>
      <w:marBottom w:val="0"/>
      <w:divBdr>
        <w:top w:val="none" w:sz="0" w:space="0" w:color="auto"/>
        <w:left w:val="none" w:sz="0" w:space="0" w:color="auto"/>
        <w:bottom w:val="none" w:sz="0" w:space="0" w:color="auto"/>
        <w:right w:val="none" w:sz="0" w:space="0" w:color="auto"/>
      </w:divBdr>
    </w:div>
    <w:div w:id="1533346145">
      <w:bodyDiv w:val="1"/>
      <w:marLeft w:val="0"/>
      <w:marRight w:val="0"/>
      <w:marTop w:val="0"/>
      <w:marBottom w:val="0"/>
      <w:divBdr>
        <w:top w:val="none" w:sz="0" w:space="0" w:color="auto"/>
        <w:left w:val="none" w:sz="0" w:space="0" w:color="auto"/>
        <w:bottom w:val="none" w:sz="0" w:space="0" w:color="auto"/>
        <w:right w:val="none" w:sz="0" w:space="0" w:color="auto"/>
      </w:divBdr>
    </w:div>
    <w:div w:id="1687557746">
      <w:bodyDiv w:val="1"/>
      <w:marLeft w:val="0"/>
      <w:marRight w:val="0"/>
      <w:marTop w:val="0"/>
      <w:marBottom w:val="0"/>
      <w:divBdr>
        <w:top w:val="none" w:sz="0" w:space="0" w:color="auto"/>
        <w:left w:val="none" w:sz="0" w:space="0" w:color="auto"/>
        <w:bottom w:val="none" w:sz="0" w:space="0" w:color="auto"/>
        <w:right w:val="none" w:sz="0" w:space="0" w:color="auto"/>
      </w:divBdr>
    </w:div>
    <w:div w:id="1857962116">
      <w:bodyDiv w:val="1"/>
      <w:marLeft w:val="0"/>
      <w:marRight w:val="0"/>
      <w:marTop w:val="0"/>
      <w:marBottom w:val="0"/>
      <w:divBdr>
        <w:top w:val="none" w:sz="0" w:space="0" w:color="auto"/>
        <w:left w:val="none" w:sz="0" w:space="0" w:color="auto"/>
        <w:bottom w:val="none" w:sz="0" w:space="0" w:color="auto"/>
        <w:right w:val="none" w:sz="0" w:space="0" w:color="auto"/>
      </w:divBdr>
    </w:div>
    <w:div w:id="1886914099">
      <w:bodyDiv w:val="1"/>
      <w:marLeft w:val="0"/>
      <w:marRight w:val="0"/>
      <w:marTop w:val="0"/>
      <w:marBottom w:val="0"/>
      <w:divBdr>
        <w:top w:val="none" w:sz="0" w:space="0" w:color="auto"/>
        <w:left w:val="none" w:sz="0" w:space="0" w:color="auto"/>
        <w:bottom w:val="none" w:sz="0" w:space="0" w:color="auto"/>
        <w:right w:val="none" w:sz="0" w:space="0" w:color="auto"/>
      </w:divBdr>
    </w:div>
    <w:div w:id="1920207804">
      <w:bodyDiv w:val="1"/>
      <w:marLeft w:val="0"/>
      <w:marRight w:val="0"/>
      <w:marTop w:val="0"/>
      <w:marBottom w:val="0"/>
      <w:divBdr>
        <w:top w:val="none" w:sz="0" w:space="0" w:color="auto"/>
        <w:left w:val="none" w:sz="0" w:space="0" w:color="auto"/>
        <w:bottom w:val="none" w:sz="0" w:space="0" w:color="auto"/>
        <w:right w:val="none" w:sz="0" w:space="0" w:color="auto"/>
      </w:divBdr>
    </w:div>
    <w:div w:id="2012446052">
      <w:bodyDiv w:val="1"/>
      <w:marLeft w:val="0"/>
      <w:marRight w:val="0"/>
      <w:marTop w:val="0"/>
      <w:marBottom w:val="0"/>
      <w:divBdr>
        <w:top w:val="none" w:sz="0" w:space="0" w:color="auto"/>
        <w:left w:val="none" w:sz="0" w:space="0" w:color="auto"/>
        <w:bottom w:val="none" w:sz="0" w:space="0" w:color="auto"/>
        <w:right w:val="none" w:sz="0" w:space="0" w:color="auto"/>
      </w:divBdr>
    </w:div>
    <w:div w:id="2033216206">
      <w:bodyDiv w:val="1"/>
      <w:marLeft w:val="0"/>
      <w:marRight w:val="0"/>
      <w:marTop w:val="0"/>
      <w:marBottom w:val="0"/>
      <w:divBdr>
        <w:top w:val="none" w:sz="0" w:space="0" w:color="auto"/>
        <w:left w:val="none" w:sz="0" w:space="0" w:color="auto"/>
        <w:bottom w:val="none" w:sz="0" w:space="0" w:color="auto"/>
        <w:right w:val="none" w:sz="0" w:space="0" w:color="auto"/>
      </w:divBdr>
      <w:divsChild>
        <w:div w:id="236324377">
          <w:marLeft w:val="0"/>
          <w:marRight w:val="0"/>
          <w:marTop w:val="0"/>
          <w:marBottom w:val="0"/>
          <w:divBdr>
            <w:top w:val="none" w:sz="0" w:space="0" w:color="auto"/>
            <w:left w:val="none" w:sz="0" w:space="0" w:color="auto"/>
            <w:bottom w:val="none" w:sz="0" w:space="0" w:color="auto"/>
            <w:right w:val="none" w:sz="0" w:space="0" w:color="auto"/>
          </w:divBdr>
        </w:div>
        <w:div w:id="504133997">
          <w:marLeft w:val="0"/>
          <w:marRight w:val="0"/>
          <w:marTop w:val="0"/>
          <w:marBottom w:val="0"/>
          <w:divBdr>
            <w:top w:val="none" w:sz="0" w:space="0" w:color="auto"/>
            <w:left w:val="none" w:sz="0" w:space="0" w:color="auto"/>
            <w:bottom w:val="none" w:sz="0" w:space="0" w:color="auto"/>
            <w:right w:val="none" w:sz="0" w:space="0" w:color="auto"/>
          </w:divBdr>
        </w:div>
        <w:div w:id="569777059">
          <w:marLeft w:val="0"/>
          <w:marRight w:val="0"/>
          <w:marTop w:val="0"/>
          <w:marBottom w:val="0"/>
          <w:divBdr>
            <w:top w:val="none" w:sz="0" w:space="0" w:color="auto"/>
            <w:left w:val="none" w:sz="0" w:space="0" w:color="auto"/>
            <w:bottom w:val="none" w:sz="0" w:space="0" w:color="auto"/>
            <w:right w:val="none" w:sz="0" w:space="0" w:color="auto"/>
          </w:divBdr>
        </w:div>
        <w:div w:id="574316703">
          <w:marLeft w:val="0"/>
          <w:marRight w:val="0"/>
          <w:marTop w:val="0"/>
          <w:marBottom w:val="0"/>
          <w:divBdr>
            <w:top w:val="none" w:sz="0" w:space="0" w:color="auto"/>
            <w:left w:val="none" w:sz="0" w:space="0" w:color="auto"/>
            <w:bottom w:val="none" w:sz="0" w:space="0" w:color="auto"/>
            <w:right w:val="none" w:sz="0" w:space="0" w:color="auto"/>
          </w:divBdr>
        </w:div>
        <w:div w:id="734861138">
          <w:marLeft w:val="0"/>
          <w:marRight w:val="0"/>
          <w:marTop w:val="0"/>
          <w:marBottom w:val="0"/>
          <w:divBdr>
            <w:top w:val="none" w:sz="0" w:space="0" w:color="auto"/>
            <w:left w:val="none" w:sz="0" w:space="0" w:color="auto"/>
            <w:bottom w:val="none" w:sz="0" w:space="0" w:color="auto"/>
            <w:right w:val="none" w:sz="0" w:space="0" w:color="auto"/>
          </w:divBdr>
        </w:div>
        <w:div w:id="849100833">
          <w:marLeft w:val="0"/>
          <w:marRight w:val="0"/>
          <w:marTop w:val="0"/>
          <w:marBottom w:val="0"/>
          <w:divBdr>
            <w:top w:val="none" w:sz="0" w:space="0" w:color="auto"/>
            <w:left w:val="none" w:sz="0" w:space="0" w:color="auto"/>
            <w:bottom w:val="none" w:sz="0" w:space="0" w:color="auto"/>
            <w:right w:val="none" w:sz="0" w:space="0" w:color="auto"/>
          </w:divBdr>
        </w:div>
        <w:div w:id="991300945">
          <w:marLeft w:val="0"/>
          <w:marRight w:val="0"/>
          <w:marTop w:val="0"/>
          <w:marBottom w:val="0"/>
          <w:divBdr>
            <w:top w:val="none" w:sz="0" w:space="0" w:color="auto"/>
            <w:left w:val="none" w:sz="0" w:space="0" w:color="auto"/>
            <w:bottom w:val="none" w:sz="0" w:space="0" w:color="auto"/>
            <w:right w:val="none" w:sz="0" w:space="0" w:color="auto"/>
          </w:divBdr>
        </w:div>
        <w:div w:id="1018507794">
          <w:marLeft w:val="0"/>
          <w:marRight w:val="0"/>
          <w:marTop w:val="0"/>
          <w:marBottom w:val="0"/>
          <w:divBdr>
            <w:top w:val="none" w:sz="0" w:space="0" w:color="auto"/>
            <w:left w:val="none" w:sz="0" w:space="0" w:color="auto"/>
            <w:bottom w:val="none" w:sz="0" w:space="0" w:color="auto"/>
            <w:right w:val="none" w:sz="0" w:space="0" w:color="auto"/>
          </w:divBdr>
        </w:div>
        <w:div w:id="1288119478">
          <w:marLeft w:val="0"/>
          <w:marRight w:val="0"/>
          <w:marTop w:val="0"/>
          <w:marBottom w:val="0"/>
          <w:divBdr>
            <w:top w:val="none" w:sz="0" w:space="0" w:color="auto"/>
            <w:left w:val="none" w:sz="0" w:space="0" w:color="auto"/>
            <w:bottom w:val="none" w:sz="0" w:space="0" w:color="auto"/>
            <w:right w:val="none" w:sz="0" w:space="0" w:color="auto"/>
          </w:divBdr>
        </w:div>
        <w:div w:id="1390499873">
          <w:marLeft w:val="0"/>
          <w:marRight w:val="0"/>
          <w:marTop w:val="0"/>
          <w:marBottom w:val="0"/>
          <w:divBdr>
            <w:top w:val="none" w:sz="0" w:space="0" w:color="auto"/>
            <w:left w:val="none" w:sz="0" w:space="0" w:color="auto"/>
            <w:bottom w:val="none" w:sz="0" w:space="0" w:color="auto"/>
            <w:right w:val="none" w:sz="0" w:space="0" w:color="auto"/>
          </w:divBdr>
        </w:div>
        <w:div w:id="1508784480">
          <w:marLeft w:val="0"/>
          <w:marRight w:val="0"/>
          <w:marTop w:val="0"/>
          <w:marBottom w:val="0"/>
          <w:divBdr>
            <w:top w:val="none" w:sz="0" w:space="0" w:color="auto"/>
            <w:left w:val="none" w:sz="0" w:space="0" w:color="auto"/>
            <w:bottom w:val="none" w:sz="0" w:space="0" w:color="auto"/>
            <w:right w:val="none" w:sz="0" w:space="0" w:color="auto"/>
          </w:divBdr>
        </w:div>
        <w:div w:id="1634868769">
          <w:marLeft w:val="0"/>
          <w:marRight w:val="0"/>
          <w:marTop w:val="0"/>
          <w:marBottom w:val="0"/>
          <w:divBdr>
            <w:top w:val="none" w:sz="0" w:space="0" w:color="auto"/>
            <w:left w:val="none" w:sz="0" w:space="0" w:color="auto"/>
            <w:bottom w:val="none" w:sz="0" w:space="0" w:color="auto"/>
            <w:right w:val="none" w:sz="0" w:space="0" w:color="auto"/>
          </w:divBdr>
        </w:div>
        <w:div w:id="1750468743">
          <w:marLeft w:val="0"/>
          <w:marRight w:val="0"/>
          <w:marTop w:val="0"/>
          <w:marBottom w:val="0"/>
          <w:divBdr>
            <w:top w:val="none" w:sz="0" w:space="0" w:color="auto"/>
            <w:left w:val="none" w:sz="0" w:space="0" w:color="auto"/>
            <w:bottom w:val="none" w:sz="0" w:space="0" w:color="auto"/>
            <w:right w:val="none" w:sz="0" w:space="0" w:color="auto"/>
          </w:divBdr>
        </w:div>
        <w:div w:id="1755201041">
          <w:marLeft w:val="0"/>
          <w:marRight w:val="0"/>
          <w:marTop w:val="0"/>
          <w:marBottom w:val="0"/>
          <w:divBdr>
            <w:top w:val="none" w:sz="0" w:space="0" w:color="auto"/>
            <w:left w:val="none" w:sz="0" w:space="0" w:color="auto"/>
            <w:bottom w:val="none" w:sz="0" w:space="0" w:color="auto"/>
            <w:right w:val="none" w:sz="0" w:space="0" w:color="auto"/>
          </w:divBdr>
        </w:div>
        <w:div w:id="1760131735">
          <w:marLeft w:val="0"/>
          <w:marRight w:val="0"/>
          <w:marTop w:val="0"/>
          <w:marBottom w:val="0"/>
          <w:divBdr>
            <w:top w:val="none" w:sz="0" w:space="0" w:color="auto"/>
            <w:left w:val="none" w:sz="0" w:space="0" w:color="auto"/>
            <w:bottom w:val="none" w:sz="0" w:space="0" w:color="auto"/>
            <w:right w:val="none" w:sz="0" w:space="0" w:color="auto"/>
          </w:divBdr>
        </w:div>
        <w:div w:id="1765150564">
          <w:marLeft w:val="0"/>
          <w:marRight w:val="0"/>
          <w:marTop w:val="0"/>
          <w:marBottom w:val="0"/>
          <w:divBdr>
            <w:top w:val="none" w:sz="0" w:space="0" w:color="auto"/>
            <w:left w:val="none" w:sz="0" w:space="0" w:color="auto"/>
            <w:bottom w:val="none" w:sz="0" w:space="0" w:color="auto"/>
            <w:right w:val="none" w:sz="0" w:space="0" w:color="auto"/>
          </w:divBdr>
        </w:div>
        <w:div w:id="1870878383">
          <w:marLeft w:val="0"/>
          <w:marRight w:val="0"/>
          <w:marTop w:val="0"/>
          <w:marBottom w:val="0"/>
          <w:divBdr>
            <w:top w:val="none" w:sz="0" w:space="0" w:color="auto"/>
            <w:left w:val="none" w:sz="0" w:space="0" w:color="auto"/>
            <w:bottom w:val="none" w:sz="0" w:space="0" w:color="auto"/>
            <w:right w:val="none" w:sz="0" w:space="0" w:color="auto"/>
          </w:divBdr>
        </w:div>
        <w:div w:id="1962615365">
          <w:marLeft w:val="0"/>
          <w:marRight w:val="0"/>
          <w:marTop w:val="0"/>
          <w:marBottom w:val="0"/>
          <w:divBdr>
            <w:top w:val="none" w:sz="0" w:space="0" w:color="auto"/>
            <w:left w:val="none" w:sz="0" w:space="0" w:color="auto"/>
            <w:bottom w:val="none" w:sz="0" w:space="0" w:color="auto"/>
            <w:right w:val="none" w:sz="0" w:space="0" w:color="auto"/>
          </w:divBdr>
        </w:div>
        <w:div w:id="1974869297">
          <w:marLeft w:val="0"/>
          <w:marRight w:val="0"/>
          <w:marTop w:val="0"/>
          <w:marBottom w:val="0"/>
          <w:divBdr>
            <w:top w:val="none" w:sz="0" w:space="0" w:color="auto"/>
            <w:left w:val="none" w:sz="0" w:space="0" w:color="auto"/>
            <w:bottom w:val="none" w:sz="0" w:space="0" w:color="auto"/>
            <w:right w:val="none" w:sz="0" w:space="0" w:color="auto"/>
          </w:divBdr>
        </w:div>
        <w:div w:id="1994488303">
          <w:marLeft w:val="0"/>
          <w:marRight w:val="0"/>
          <w:marTop w:val="0"/>
          <w:marBottom w:val="0"/>
          <w:divBdr>
            <w:top w:val="none" w:sz="0" w:space="0" w:color="auto"/>
            <w:left w:val="none" w:sz="0" w:space="0" w:color="auto"/>
            <w:bottom w:val="none" w:sz="0" w:space="0" w:color="auto"/>
            <w:right w:val="none" w:sz="0" w:space="0" w:color="auto"/>
          </w:divBdr>
        </w:div>
      </w:divsChild>
    </w:div>
    <w:div w:id="20710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70F1-0591-4971-BB60-5050C5C9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750</Words>
  <Characters>4276</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Sigmund Freud</vt:lpstr>
      <vt:lpstr>Sigmund Freud</vt:lpstr>
    </vt:vector>
  </TitlesOfParts>
  <Company>Hewlett-Packard</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Sigmund Freud</dc:title>
  <dc:creator>Sergio</dc:creator>
  <cp:lastModifiedBy>Serg Gab</cp:lastModifiedBy>
  <cp:revision>10</cp:revision>
  <cp:lastPrinted>2016-10-01T07:51:00Z</cp:lastPrinted>
  <dcterms:created xsi:type="dcterms:W3CDTF">2022-08-18T16:06:00Z</dcterms:created>
  <dcterms:modified xsi:type="dcterms:W3CDTF">2024-03-02T16:39:00Z</dcterms:modified>
</cp:coreProperties>
</file>