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4A7C" w14:textId="77777777" w:rsidR="00131956" w:rsidRPr="004A4227" w:rsidRDefault="00131956" w:rsidP="00131956">
      <w:pPr>
        <w:pStyle w:val="Intestazione"/>
        <w:spacing w:after="40"/>
        <w:rPr>
          <w:lang w:val="it-IT"/>
        </w:rPr>
      </w:pPr>
      <w:r>
        <w:rPr>
          <w:noProof/>
        </w:rPr>
        <w:drawing>
          <wp:anchor distT="0" distB="0" distL="114300" distR="114300" simplePos="0" relativeHeight="251659264" behindDoc="0" locked="0" layoutInCell="1" allowOverlap="1" wp14:anchorId="06E936E5" wp14:editId="3BEBB553">
            <wp:simplePos x="0" y="0"/>
            <wp:positionH relativeFrom="column">
              <wp:posOffset>0</wp:posOffset>
            </wp:positionH>
            <wp:positionV relativeFrom="paragraph">
              <wp:posOffset>-132080</wp:posOffset>
            </wp:positionV>
            <wp:extent cx="605790" cy="797560"/>
            <wp:effectExtent l="0" t="0" r="0" b="0"/>
            <wp:wrapTight wrapText="bothSides">
              <wp:wrapPolygon edited="0">
                <wp:start x="0" y="0"/>
                <wp:lineTo x="0" y="21325"/>
                <wp:lineTo x="21283" y="21325"/>
                <wp:lineTo x="21283" y="0"/>
                <wp:lineTo x="0" y="0"/>
              </wp:wrapPolygon>
            </wp:wrapTight>
            <wp:docPr id="1" name="Immagine 1" descr="Descrizione: TU_200X26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TU_200X261 "/>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 xml:space="preserve">TERZA UNIVERSITA’ - </w:t>
      </w:r>
      <w:r>
        <w:rPr>
          <w:b/>
          <w:bCs/>
          <w:sz w:val="44"/>
        </w:rPr>
        <w:t xml:space="preserve"> 20</w:t>
      </w:r>
      <w:r>
        <w:rPr>
          <w:b/>
          <w:bCs/>
          <w:sz w:val="44"/>
          <w:lang w:val="it-IT"/>
        </w:rPr>
        <w:t>21</w:t>
      </w:r>
      <w:r>
        <w:rPr>
          <w:b/>
          <w:bCs/>
          <w:sz w:val="44"/>
        </w:rPr>
        <w:t>/</w:t>
      </w:r>
      <w:r>
        <w:rPr>
          <w:b/>
          <w:bCs/>
          <w:sz w:val="44"/>
          <w:lang w:val="it-IT"/>
        </w:rPr>
        <w:t>22</w:t>
      </w:r>
    </w:p>
    <w:p w14:paraId="224D34A4" w14:textId="77777777" w:rsidR="00131956" w:rsidRDefault="00131956" w:rsidP="00131956">
      <w:pPr>
        <w:pStyle w:val="Intestazione"/>
        <w:rPr>
          <w:b/>
          <w:bCs/>
          <w:color w:val="008000"/>
          <w:sz w:val="24"/>
        </w:rPr>
      </w:pPr>
      <w:r>
        <w:rPr>
          <w:color w:val="FF0000"/>
        </w:rPr>
        <w:t xml:space="preserve">                                                                  </w:t>
      </w:r>
      <w:r>
        <w:rPr>
          <w:color w:val="008000"/>
        </w:rPr>
        <w:t xml:space="preserve">Provincia - </w:t>
      </w:r>
      <w:r>
        <w:rPr>
          <w:b/>
          <w:bCs/>
          <w:color w:val="008000"/>
          <w:sz w:val="24"/>
          <w:lang w:val="it-IT"/>
        </w:rPr>
        <w:t>SECONDA</w:t>
      </w:r>
      <w:r>
        <w:rPr>
          <w:b/>
          <w:bCs/>
          <w:color w:val="008000"/>
          <w:sz w:val="24"/>
        </w:rPr>
        <w:t xml:space="preserve"> FASE     </w:t>
      </w:r>
    </w:p>
    <w:p w14:paraId="2FEEB73E" w14:textId="43D8E8C1" w:rsidR="00131956" w:rsidRDefault="00131956">
      <w:pPr>
        <w:rPr>
          <w:lang w:val="x-none"/>
        </w:rPr>
      </w:pPr>
    </w:p>
    <w:p w14:paraId="05A4E326" w14:textId="165F8098" w:rsidR="00131956" w:rsidRPr="00131956" w:rsidRDefault="00131956" w:rsidP="00131956">
      <w:pPr>
        <w:spacing w:after="0" w:line="240" w:lineRule="auto"/>
        <w:jc w:val="center"/>
        <w:rPr>
          <w:rFonts w:ascii="Arial" w:hAnsi="Arial" w:cs="Arial"/>
          <w:b/>
          <w:bCs/>
          <w:sz w:val="36"/>
        </w:rPr>
      </w:pPr>
      <w:r w:rsidRPr="00131956">
        <w:rPr>
          <w:rFonts w:ascii="Arial" w:hAnsi="Arial" w:cs="Arial"/>
          <w:b/>
          <w:bCs/>
          <w:sz w:val="36"/>
        </w:rPr>
        <w:t>CLUSONE</w:t>
      </w:r>
    </w:p>
    <w:p w14:paraId="21AADE75" w14:textId="77777777" w:rsidR="00131956" w:rsidRPr="00131956" w:rsidRDefault="00131956" w:rsidP="00131956">
      <w:pPr>
        <w:spacing w:after="0" w:line="240" w:lineRule="auto"/>
        <w:rPr>
          <w:rFonts w:ascii="Arial" w:hAnsi="Arial" w:cs="Arial"/>
          <w:sz w:val="16"/>
        </w:rPr>
      </w:pPr>
      <w:r w:rsidRPr="00131956">
        <w:rPr>
          <w:rFonts w:ascii="Arial" w:hAnsi="Arial" w:cs="Arial"/>
          <w:b/>
          <w:sz w:val="16"/>
        </w:rPr>
        <w:t>Referente</w:t>
      </w:r>
      <w:r w:rsidRPr="00131956">
        <w:rPr>
          <w:rFonts w:ascii="Arial" w:hAnsi="Arial" w:cs="Arial"/>
          <w:sz w:val="16"/>
        </w:rPr>
        <w:t xml:space="preserve">: Olga Mosconi </w:t>
      </w:r>
    </w:p>
    <w:p w14:paraId="3324E414" w14:textId="77777777" w:rsidR="00131956" w:rsidRPr="00131956" w:rsidRDefault="00131956" w:rsidP="00131956">
      <w:pPr>
        <w:spacing w:after="0" w:line="240" w:lineRule="auto"/>
        <w:jc w:val="both"/>
        <w:rPr>
          <w:rFonts w:ascii="Arial" w:hAnsi="Arial" w:cs="Arial"/>
          <w:sz w:val="16"/>
        </w:rPr>
      </w:pPr>
      <w:r w:rsidRPr="00131956">
        <w:rPr>
          <w:rFonts w:ascii="Arial" w:hAnsi="Arial" w:cs="Arial"/>
          <w:b/>
          <w:sz w:val="16"/>
        </w:rPr>
        <w:t>Iscrizioni e informazioni</w:t>
      </w:r>
      <w:r w:rsidRPr="00131956">
        <w:rPr>
          <w:rFonts w:ascii="Arial" w:hAnsi="Arial" w:cs="Arial"/>
          <w:sz w:val="16"/>
        </w:rPr>
        <w:t>: SPI CGIL, via Vittorio Veneto 3, tel. 035.3594650, mercoledì, ore 9.30-11.30 due settimane prima dell’inizio di ogni corso</w:t>
      </w:r>
    </w:p>
    <w:p w14:paraId="294EA83C" w14:textId="77777777" w:rsidR="00131956" w:rsidRPr="00131956" w:rsidRDefault="00131956" w:rsidP="00131956">
      <w:pPr>
        <w:spacing w:after="0" w:line="240" w:lineRule="auto"/>
        <w:rPr>
          <w:rFonts w:ascii="Arial" w:hAnsi="Arial" w:cs="Arial"/>
          <w:sz w:val="4"/>
          <w:szCs w:val="4"/>
        </w:rPr>
      </w:pPr>
    </w:p>
    <w:tbl>
      <w:tblPr>
        <w:tblW w:w="97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09"/>
        <w:gridCol w:w="1021"/>
        <w:gridCol w:w="6946"/>
      </w:tblGrid>
      <w:tr w:rsidR="00131956" w:rsidRPr="00131956" w14:paraId="53EA15D7" w14:textId="77777777" w:rsidTr="00A17E9F">
        <w:trPr>
          <w:trHeight w:val="567"/>
        </w:trPr>
        <w:tc>
          <w:tcPr>
            <w:tcW w:w="1809" w:type="dxa"/>
            <w:vAlign w:val="center"/>
          </w:tcPr>
          <w:p w14:paraId="4998DEE3" w14:textId="77777777" w:rsidR="00131956" w:rsidRPr="00131956" w:rsidRDefault="00131956" w:rsidP="00131956">
            <w:pPr>
              <w:spacing w:after="0" w:line="240" w:lineRule="auto"/>
              <w:rPr>
                <w:rFonts w:ascii="Arial" w:hAnsi="Arial" w:cs="Arial"/>
                <w:sz w:val="28"/>
                <w:szCs w:val="28"/>
              </w:rPr>
            </w:pPr>
            <w:r w:rsidRPr="00131956">
              <w:rPr>
                <w:rFonts w:ascii="Arial" w:hAnsi="Arial" w:cs="Arial"/>
                <w:szCs w:val="28"/>
              </w:rPr>
              <w:t xml:space="preserve">   </w:t>
            </w:r>
            <w:r w:rsidRPr="00131956">
              <w:rPr>
                <w:rFonts w:ascii="Arial" w:hAnsi="Arial" w:cs="Arial"/>
                <w:sz w:val="28"/>
                <w:szCs w:val="28"/>
              </w:rPr>
              <w:t>Modulo  n°</w:t>
            </w:r>
          </w:p>
        </w:tc>
        <w:tc>
          <w:tcPr>
            <w:tcW w:w="1021" w:type="dxa"/>
            <w:vAlign w:val="center"/>
          </w:tcPr>
          <w:p w14:paraId="08AB832F" w14:textId="77777777" w:rsidR="00131956" w:rsidRPr="00131956" w:rsidRDefault="00131956" w:rsidP="00131956">
            <w:pPr>
              <w:spacing w:after="0" w:line="240" w:lineRule="auto"/>
              <w:rPr>
                <w:rFonts w:ascii="Arial" w:hAnsi="Arial" w:cs="Arial"/>
                <w:b/>
                <w:sz w:val="40"/>
                <w:szCs w:val="40"/>
              </w:rPr>
            </w:pPr>
            <w:r w:rsidRPr="00131956">
              <w:rPr>
                <w:rFonts w:ascii="Arial" w:hAnsi="Arial" w:cs="Arial"/>
                <w:b/>
                <w:sz w:val="40"/>
                <w:szCs w:val="40"/>
              </w:rPr>
              <w:t>104</w:t>
            </w:r>
          </w:p>
        </w:tc>
        <w:tc>
          <w:tcPr>
            <w:tcW w:w="6946" w:type="dxa"/>
            <w:vAlign w:val="center"/>
          </w:tcPr>
          <w:p w14:paraId="36D457F3" w14:textId="77777777" w:rsidR="00131956" w:rsidRPr="00131956" w:rsidRDefault="00131956" w:rsidP="00131956">
            <w:pPr>
              <w:spacing w:after="0" w:line="240" w:lineRule="auto"/>
              <w:jc w:val="center"/>
              <w:rPr>
                <w:rFonts w:ascii="Arial" w:hAnsi="Arial" w:cs="Arial"/>
                <w:b/>
                <w:bCs/>
                <w:i/>
                <w:iCs/>
                <w:sz w:val="26"/>
                <w:szCs w:val="26"/>
              </w:rPr>
            </w:pPr>
            <w:r w:rsidRPr="00131956">
              <w:rPr>
                <w:rFonts w:ascii="Arial" w:hAnsi="Arial" w:cs="Arial"/>
                <w:b/>
                <w:bCs/>
                <w:i/>
                <w:iCs/>
                <w:sz w:val="26"/>
                <w:szCs w:val="26"/>
              </w:rPr>
              <w:t>ESTETICO, ANTIESTETICO, BELLO E BRUTTO:</w:t>
            </w:r>
          </w:p>
          <w:p w14:paraId="0B3ECFC2" w14:textId="77777777" w:rsidR="00131956" w:rsidRPr="00131956" w:rsidRDefault="00131956" w:rsidP="00131956">
            <w:pPr>
              <w:spacing w:after="0" w:line="240" w:lineRule="auto"/>
              <w:jc w:val="center"/>
              <w:rPr>
                <w:rFonts w:ascii="Arial" w:hAnsi="Arial" w:cs="Arial"/>
                <w:b/>
                <w:bCs/>
                <w:i/>
                <w:iCs/>
                <w:sz w:val="26"/>
                <w:szCs w:val="26"/>
              </w:rPr>
            </w:pPr>
            <w:r w:rsidRPr="00131956">
              <w:rPr>
                <w:rFonts w:ascii="Arial" w:hAnsi="Arial" w:cs="Arial"/>
                <w:b/>
                <w:bCs/>
                <w:i/>
                <w:iCs/>
                <w:sz w:val="26"/>
                <w:szCs w:val="26"/>
              </w:rPr>
              <w:t>PAROLE CHE CONTANO NELLA STORIA</w:t>
            </w:r>
          </w:p>
          <w:p w14:paraId="03B50E16" w14:textId="77777777" w:rsidR="00131956" w:rsidRPr="00131956" w:rsidRDefault="00131956" w:rsidP="00131956">
            <w:pPr>
              <w:spacing w:after="0" w:line="240" w:lineRule="auto"/>
              <w:jc w:val="center"/>
              <w:rPr>
                <w:rFonts w:ascii="Arial" w:hAnsi="Arial" w:cs="Arial"/>
                <w:i/>
                <w:iCs/>
                <w:szCs w:val="28"/>
              </w:rPr>
            </w:pPr>
            <w:r w:rsidRPr="00131956">
              <w:rPr>
                <w:rFonts w:ascii="Arial" w:hAnsi="Arial" w:cs="Arial"/>
                <w:b/>
                <w:bCs/>
                <w:i/>
                <w:iCs/>
                <w:sz w:val="26"/>
                <w:szCs w:val="26"/>
              </w:rPr>
              <w:t>DELL’ ARTE</w:t>
            </w:r>
          </w:p>
        </w:tc>
      </w:tr>
    </w:tbl>
    <w:p w14:paraId="5654CD9E" w14:textId="77777777" w:rsidR="00131956" w:rsidRPr="00131956" w:rsidRDefault="00131956" w:rsidP="00131956">
      <w:pPr>
        <w:spacing w:after="0" w:line="240" w:lineRule="auto"/>
        <w:rPr>
          <w:rFonts w:ascii="Arial" w:hAnsi="Arial" w:cs="Arial"/>
          <w:sz w:val="6"/>
          <w:szCs w:val="6"/>
        </w:rPr>
      </w:pPr>
    </w:p>
    <w:tbl>
      <w:tblPr>
        <w:tblW w:w="9611" w:type="dxa"/>
        <w:tblLook w:val="00A0" w:firstRow="1" w:lastRow="0" w:firstColumn="1" w:lastColumn="0" w:noHBand="0" w:noVBand="0"/>
      </w:tblPr>
      <w:tblGrid>
        <w:gridCol w:w="1843"/>
        <w:gridCol w:w="7653"/>
        <w:gridCol w:w="115"/>
      </w:tblGrid>
      <w:tr w:rsidR="00131956" w:rsidRPr="00131956" w14:paraId="1D375284" w14:textId="77777777" w:rsidTr="00A17E9F">
        <w:trPr>
          <w:trHeight w:val="340"/>
        </w:trPr>
        <w:tc>
          <w:tcPr>
            <w:tcW w:w="1843" w:type="dxa"/>
          </w:tcPr>
          <w:p w14:paraId="0E61118D"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Docente</w:t>
            </w:r>
          </w:p>
        </w:tc>
        <w:tc>
          <w:tcPr>
            <w:tcW w:w="7768" w:type="dxa"/>
            <w:gridSpan w:val="2"/>
          </w:tcPr>
          <w:p w14:paraId="3CEAF7F5" w14:textId="77777777" w:rsidR="00131956" w:rsidRPr="00131956" w:rsidRDefault="00131956" w:rsidP="00131956">
            <w:pPr>
              <w:spacing w:after="0" w:line="240" w:lineRule="auto"/>
              <w:jc w:val="both"/>
              <w:rPr>
                <w:rFonts w:ascii="Arial" w:hAnsi="Arial" w:cs="Arial"/>
                <w:sz w:val="20"/>
                <w:szCs w:val="20"/>
              </w:rPr>
            </w:pPr>
            <w:r w:rsidRPr="00131956">
              <w:rPr>
                <w:rFonts w:ascii="Arial" w:hAnsi="Arial" w:cs="Arial"/>
                <w:sz w:val="20"/>
                <w:szCs w:val="20"/>
              </w:rPr>
              <w:t>Dario Franchi</w:t>
            </w:r>
          </w:p>
        </w:tc>
      </w:tr>
      <w:tr w:rsidR="00131956" w:rsidRPr="00131956" w14:paraId="64125903" w14:textId="77777777" w:rsidTr="00A17E9F">
        <w:trPr>
          <w:gridAfter w:val="1"/>
          <w:wAfter w:w="115" w:type="dxa"/>
          <w:trHeight w:val="340"/>
        </w:trPr>
        <w:tc>
          <w:tcPr>
            <w:tcW w:w="1843" w:type="dxa"/>
          </w:tcPr>
          <w:p w14:paraId="6E6543A1"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Giorno</w:t>
            </w:r>
          </w:p>
        </w:tc>
        <w:tc>
          <w:tcPr>
            <w:tcW w:w="7653" w:type="dxa"/>
          </w:tcPr>
          <w:p w14:paraId="3DE061BD" w14:textId="77777777" w:rsidR="00131956" w:rsidRPr="00131956" w:rsidRDefault="00131956" w:rsidP="00131956">
            <w:pPr>
              <w:spacing w:after="0" w:line="240" w:lineRule="auto"/>
              <w:ind w:right="-223"/>
              <w:rPr>
                <w:rFonts w:ascii="Arial" w:hAnsi="Arial" w:cs="Arial"/>
                <w:sz w:val="20"/>
                <w:szCs w:val="20"/>
              </w:rPr>
            </w:pPr>
            <w:r w:rsidRPr="00131956">
              <w:rPr>
                <w:rFonts w:ascii="Arial" w:hAnsi="Arial" w:cs="Arial"/>
                <w:sz w:val="20"/>
                <w:szCs w:val="20"/>
              </w:rPr>
              <w:t>Venerdì</w:t>
            </w:r>
          </w:p>
        </w:tc>
      </w:tr>
      <w:tr w:rsidR="00131956" w:rsidRPr="00131956" w14:paraId="4BE05E7E" w14:textId="77777777" w:rsidTr="00A17E9F">
        <w:trPr>
          <w:gridAfter w:val="1"/>
          <w:wAfter w:w="115" w:type="dxa"/>
          <w:trHeight w:val="340"/>
        </w:trPr>
        <w:tc>
          <w:tcPr>
            <w:tcW w:w="1843" w:type="dxa"/>
          </w:tcPr>
          <w:p w14:paraId="2EEDC1A0"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Orario</w:t>
            </w:r>
          </w:p>
        </w:tc>
        <w:tc>
          <w:tcPr>
            <w:tcW w:w="7653" w:type="dxa"/>
          </w:tcPr>
          <w:p w14:paraId="7229E26D" w14:textId="77777777" w:rsidR="00131956" w:rsidRPr="00131956" w:rsidRDefault="00131956" w:rsidP="00131956">
            <w:pPr>
              <w:spacing w:after="0" w:line="240" w:lineRule="auto"/>
              <w:ind w:right="-223"/>
              <w:rPr>
                <w:rFonts w:ascii="Arial" w:hAnsi="Arial" w:cs="Arial"/>
                <w:sz w:val="20"/>
                <w:szCs w:val="20"/>
              </w:rPr>
            </w:pPr>
            <w:r w:rsidRPr="00131956">
              <w:rPr>
                <w:rFonts w:ascii="Arial" w:hAnsi="Arial" w:cs="Arial"/>
                <w:sz w:val="20"/>
                <w:szCs w:val="20"/>
              </w:rPr>
              <w:t>14.45-17</w:t>
            </w:r>
          </w:p>
        </w:tc>
      </w:tr>
      <w:tr w:rsidR="00131956" w:rsidRPr="00131956" w14:paraId="710233EA" w14:textId="77777777" w:rsidTr="00A17E9F">
        <w:trPr>
          <w:gridAfter w:val="1"/>
          <w:wAfter w:w="115" w:type="dxa"/>
          <w:trHeight w:val="340"/>
        </w:trPr>
        <w:tc>
          <w:tcPr>
            <w:tcW w:w="1843" w:type="dxa"/>
          </w:tcPr>
          <w:p w14:paraId="7995DB04"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Periodo</w:t>
            </w:r>
          </w:p>
        </w:tc>
        <w:tc>
          <w:tcPr>
            <w:tcW w:w="7653" w:type="dxa"/>
          </w:tcPr>
          <w:p w14:paraId="05002117" w14:textId="77777777" w:rsidR="00131956" w:rsidRPr="00131956" w:rsidRDefault="00131956" w:rsidP="00131956">
            <w:pPr>
              <w:spacing w:after="0" w:line="240" w:lineRule="auto"/>
              <w:ind w:right="-223"/>
              <w:rPr>
                <w:rFonts w:ascii="Arial" w:hAnsi="Arial" w:cs="Arial"/>
                <w:sz w:val="20"/>
                <w:szCs w:val="20"/>
              </w:rPr>
            </w:pPr>
            <w:r w:rsidRPr="00131956">
              <w:rPr>
                <w:rFonts w:ascii="Arial" w:hAnsi="Arial" w:cs="Arial"/>
                <w:sz w:val="20"/>
                <w:szCs w:val="20"/>
              </w:rPr>
              <w:t>Dal 14.1.2022 al 4.3.2022</w:t>
            </w:r>
          </w:p>
        </w:tc>
      </w:tr>
      <w:tr w:rsidR="00131956" w:rsidRPr="00131956" w14:paraId="57FA7FCE" w14:textId="77777777" w:rsidTr="00A17E9F">
        <w:trPr>
          <w:gridAfter w:val="1"/>
          <w:wAfter w:w="115" w:type="dxa"/>
          <w:trHeight w:val="340"/>
        </w:trPr>
        <w:tc>
          <w:tcPr>
            <w:tcW w:w="1843" w:type="dxa"/>
          </w:tcPr>
          <w:p w14:paraId="7C8E7990"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Sede</w:t>
            </w:r>
          </w:p>
        </w:tc>
        <w:tc>
          <w:tcPr>
            <w:tcW w:w="7653" w:type="dxa"/>
          </w:tcPr>
          <w:p w14:paraId="00DA7656" w14:textId="77777777" w:rsidR="00131956" w:rsidRPr="00131956" w:rsidRDefault="00131956" w:rsidP="00131956">
            <w:pPr>
              <w:spacing w:after="0" w:line="240" w:lineRule="auto"/>
              <w:ind w:right="-223"/>
              <w:rPr>
                <w:rFonts w:ascii="Arial" w:hAnsi="Arial" w:cs="Arial"/>
                <w:sz w:val="20"/>
                <w:szCs w:val="20"/>
              </w:rPr>
            </w:pPr>
            <w:r w:rsidRPr="00131956">
              <w:rPr>
                <w:rFonts w:ascii="Arial" w:hAnsi="Arial" w:cs="Arial"/>
                <w:sz w:val="20"/>
                <w:szCs w:val="20"/>
              </w:rPr>
              <w:t>Auditorium della Scuola elementare (€ 32)</w:t>
            </w:r>
          </w:p>
        </w:tc>
      </w:tr>
      <w:tr w:rsidR="00131956" w:rsidRPr="00131956" w14:paraId="76BF6D6A" w14:textId="77777777" w:rsidTr="00A17E9F">
        <w:trPr>
          <w:gridAfter w:val="1"/>
          <w:wAfter w:w="115" w:type="dxa"/>
          <w:trHeight w:val="340"/>
        </w:trPr>
        <w:tc>
          <w:tcPr>
            <w:tcW w:w="1843" w:type="dxa"/>
          </w:tcPr>
          <w:p w14:paraId="4005F560"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Argomento</w:t>
            </w:r>
          </w:p>
        </w:tc>
        <w:tc>
          <w:tcPr>
            <w:tcW w:w="7653" w:type="dxa"/>
          </w:tcPr>
          <w:p w14:paraId="3FA34CA0"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Storia dell’arte</w:t>
            </w:r>
          </w:p>
        </w:tc>
      </w:tr>
      <w:tr w:rsidR="00131956" w:rsidRPr="00131956" w14:paraId="23D5BC88" w14:textId="77777777" w:rsidTr="00A17E9F">
        <w:trPr>
          <w:gridAfter w:val="1"/>
          <w:wAfter w:w="115" w:type="dxa"/>
          <w:trHeight w:val="340"/>
        </w:trPr>
        <w:tc>
          <w:tcPr>
            <w:tcW w:w="1843" w:type="dxa"/>
          </w:tcPr>
          <w:p w14:paraId="28D56CCD" w14:textId="77777777" w:rsidR="00131956" w:rsidRPr="00131956" w:rsidRDefault="00131956" w:rsidP="00131956">
            <w:pPr>
              <w:spacing w:after="0" w:line="240" w:lineRule="auto"/>
              <w:ind w:right="-223"/>
              <w:rPr>
                <w:rFonts w:ascii="Arial" w:hAnsi="Arial" w:cs="Arial"/>
                <w:b/>
                <w:sz w:val="20"/>
                <w:szCs w:val="20"/>
              </w:rPr>
            </w:pPr>
            <w:r w:rsidRPr="00131956">
              <w:rPr>
                <w:rFonts w:ascii="Arial" w:hAnsi="Arial" w:cs="Arial"/>
                <w:b/>
                <w:sz w:val="20"/>
                <w:szCs w:val="20"/>
              </w:rPr>
              <w:t>Presentazione</w:t>
            </w:r>
          </w:p>
        </w:tc>
        <w:tc>
          <w:tcPr>
            <w:tcW w:w="7653" w:type="dxa"/>
          </w:tcPr>
          <w:p w14:paraId="1EBBC087" w14:textId="77777777" w:rsidR="00131956" w:rsidRPr="00131956" w:rsidRDefault="00131956" w:rsidP="00131956">
            <w:pPr>
              <w:spacing w:after="0" w:line="240" w:lineRule="auto"/>
              <w:jc w:val="both"/>
              <w:rPr>
                <w:rFonts w:ascii="Arial" w:hAnsi="Arial" w:cs="Arial"/>
                <w:b/>
                <w:i/>
                <w:iCs/>
                <w:color w:val="4B1F6F"/>
                <w:sz w:val="20"/>
                <w:szCs w:val="20"/>
              </w:rPr>
            </w:pPr>
            <w:r w:rsidRPr="00131956">
              <w:rPr>
                <w:rFonts w:ascii="Arial" w:hAnsi="Arial" w:cs="Arial"/>
                <w:i/>
                <w:iCs/>
                <w:sz w:val="20"/>
                <w:szCs w:val="20"/>
              </w:rPr>
              <w:t>Parlando di storia dell'arte usiamo spesso categorie utili a raggruppare stili, periodi storici o fenomeni estetici. Questo corso di formazione "estetica" vuole fornire alcuni strumenti critici per capire meglio la storia dell'arte, al di là del suo sviluppo cronologico, utilizzando ad esempio concetti contrapposti come bello e brutto, arte classica e anticlassica, figurativa e non figurativa, accademica e d'avanguardia, progressista e decadente... È corretto usare il termine classico, come fanno molti critici, a proposito di Fidia, Raffaello, Caravaggio ma anche di Cezanne, Picasso e Manzù? E ancora: è possibile usare gli stessi canoni estetici per un dipinto antico, un manufatto preistorico e un oggetto di design moderno? Artisti e opere note e meno note si potranno così riscoprire da un punto di vista non convenzionale.</w:t>
            </w:r>
          </w:p>
        </w:tc>
      </w:tr>
    </w:tbl>
    <w:p w14:paraId="59AE7DCE" w14:textId="77777777" w:rsidR="00131956" w:rsidRPr="00131956" w:rsidRDefault="00131956" w:rsidP="00131956">
      <w:pPr>
        <w:spacing w:after="0" w:line="240" w:lineRule="auto"/>
        <w:rPr>
          <w:rFonts w:ascii="Arial" w:hAnsi="Arial" w:cs="Arial"/>
          <w:b/>
          <w:sz w:val="6"/>
          <w:szCs w:val="6"/>
        </w:rPr>
      </w:pPr>
    </w:p>
    <w:p w14:paraId="161D1DDB" w14:textId="77777777" w:rsidR="00131956" w:rsidRPr="00131956" w:rsidRDefault="00131956" w:rsidP="00131956">
      <w:pPr>
        <w:spacing w:after="0" w:line="240" w:lineRule="auto"/>
        <w:rPr>
          <w:rFonts w:ascii="Arial" w:hAnsi="Arial" w:cs="Arial"/>
          <w:b/>
          <w:sz w:val="24"/>
        </w:rPr>
      </w:pPr>
      <w:r w:rsidRPr="00131956">
        <w:rPr>
          <w:rFonts w:ascii="Arial" w:hAnsi="Arial" w:cs="Arial"/>
          <w:b/>
        </w:rPr>
        <w:t xml:space="preserve">Calendario   </w:t>
      </w:r>
      <w:r w:rsidRPr="00131956">
        <w:rPr>
          <w:rFonts w:ascii="Arial" w:hAnsi="Arial" w:cs="Arial"/>
          <w:b/>
          <w:sz w:val="24"/>
        </w:rPr>
        <w:t xml:space="preserve"> </w:t>
      </w:r>
    </w:p>
    <w:p w14:paraId="760F221D" w14:textId="77777777" w:rsidR="00131956" w:rsidRPr="00131956" w:rsidRDefault="00131956" w:rsidP="00131956">
      <w:pPr>
        <w:spacing w:after="0" w:line="240" w:lineRule="auto"/>
        <w:rPr>
          <w:rFonts w:ascii="Arial" w:hAnsi="Arial" w:cs="Arial"/>
          <w:sz w:val="6"/>
          <w:szCs w:val="6"/>
        </w:rPr>
      </w:pPr>
    </w:p>
    <w:tbl>
      <w:tblPr>
        <w:tblW w:w="9828" w:type="dxa"/>
        <w:tblLook w:val="00A0" w:firstRow="1" w:lastRow="0" w:firstColumn="1" w:lastColumn="0" w:noHBand="0" w:noVBand="0"/>
      </w:tblPr>
      <w:tblGrid>
        <w:gridCol w:w="483"/>
        <w:gridCol w:w="1402"/>
        <w:gridCol w:w="7943"/>
      </w:tblGrid>
      <w:tr w:rsidR="00131956" w:rsidRPr="00131956" w14:paraId="5C5F3AAB" w14:textId="77777777" w:rsidTr="00A17E9F">
        <w:trPr>
          <w:trHeight w:val="817"/>
        </w:trPr>
        <w:tc>
          <w:tcPr>
            <w:tcW w:w="483" w:type="dxa"/>
          </w:tcPr>
          <w:p w14:paraId="3D9C9E48"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1</w:t>
            </w:r>
          </w:p>
        </w:tc>
        <w:tc>
          <w:tcPr>
            <w:tcW w:w="1402" w:type="dxa"/>
          </w:tcPr>
          <w:p w14:paraId="3C7111CA" w14:textId="77777777" w:rsidR="00131956" w:rsidRPr="00131956" w:rsidRDefault="00131956" w:rsidP="00131956">
            <w:pPr>
              <w:spacing w:after="0" w:line="240" w:lineRule="auto"/>
              <w:ind w:left="57"/>
              <w:rPr>
                <w:rFonts w:ascii="Arial" w:hAnsi="Arial" w:cs="Arial"/>
              </w:rPr>
            </w:pPr>
            <w:r w:rsidRPr="00131956">
              <w:rPr>
                <w:rFonts w:ascii="Arial" w:hAnsi="Arial" w:cs="Arial"/>
                <w:sz w:val="20"/>
                <w:szCs w:val="20"/>
              </w:rPr>
              <w:t>14.01.2022</w:t>
            </w:r>
          </w:p>
        </w:tc>
        <w:tc>
          <w:tcPr>
            <w:tcW w:w="7943" w:type="dxa"/>
          </w:tcPr>
          <w:p w14:paraId="58C43FDC" w14:textId="77777777" w:rsidR="00131956" w:rsidRPr="00131956" w:rsidRDefault="00131956" w:rsidP="00131956">
            <w:pPr>
              <w:spacing w:after="0" w:line="240" w:lineRule="auto"/>
              <w:rPr>
                <w:rFonts w:ascii="Arial" w:hAnsi="Arial" w:cs="Arial"/>
                <w:sz w:val="19"/>
                <w:szCs w:val="19"/>
              </w:rPr>
            </w:pPr>
            <w:r w:rsidRPr="00131956">
              <w:rPr>
                <w:rFonts w:ascii="Arial" w:hAnsi="Arial" w:cs="Arial"/>
                <w:b/>
                <w:sz w:val="19"/>
                <w:szCs w:val="19"/>
              </w:rPr>
              <w:t>Estetico, antiestetico; bello brutto</w:t>
            </w:r>
            <w:r w:rsidRPr="00131956">
              <w:rPr>
                <w:rFonts w:ascii="Arial" w:hAnsi="Arial" w:cs="Arial"/>
                <w:sz w:val="19"/>
                <w:szCs w:val="19"/>
              </w:rPr>
              <w:t xml:space="preserve">. È bello ciò che è bello o è bello ciò che piace? </w:t>
            </w:r>
          </w:p>
          <w:p w14:paraId="7BD2ADB7" w14:textId="77777777" w:rsidR="00131956" w:rsidRPr="00131956" w:rsidRDefault="00131956" w:rsidP="00131956">
            <w:pPr>
              <w:spacing w:after="0" w:line="240" w:lineRule="auto"/>
              <w:rPr>
                <w:rFonts w:ascii="Arial" w:hAnsi="Arial" w:cs="Arial"/>
                <w:sz w:val="19"/>
                <w:szCs w:val="19"/>
              </w:rPr>
            </w:pPr>
            <w:r w:rsidRPr="00131956">
              <w:rPr>
                <w:rFonts w:ascii="Arial" w:hAnsi="Arial" w:cs="Arial"/>
                <w:sz w:val="19"/>
                <w:szCs w:val="19"/>
              </w:rPr>
              <w:t>Il bello e il brutto nelle arti visive. La funzione estetica nella nostra tradizione, nei primitivi e nel mondo contemporaneo. Arte e potere, arte e religione, arte per l’arte.</w:t>
            </w:r>
          </w:p>
        </w:tc>
      </w:tr>
      <w:tr w:rsidR="00131956" w:rsidRPr="00131956" w14:paraId="0629F055" w14:textId="77777777" w:rsidTr="00131956">
        <w:trPr>
          <w:trHeight w:val="1400"/>
        </w:trPr>
        <w:tc>
          <w:tcPr>
            <w:tcW w:w="483" w:type="dxa"/>
          </w:tcPr>
          <w:p w14:paraId="4C5A8F42"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2</w:t>
            </w:r>
          </w:p>
        </w:tc>
        <w:tc>
          <w:tcPr>
            <w:tcW w:w="1402" w:type="dxa"/>
          </w:tcPr>
          <w:p w14:paraId="4936A859" w14:textId="77777777" w:rsidR="00131956" w:rsidRPr="00131956" w:rsidRDefault="00131956" w:rsidP="00131956">
            <w:pPr>
              <w:spacing w:after="0" w:line="240" w:lineRule="auto"/>
              <w:ind w:left="57"/>
              <w:rPr>
                <w:rFonts w:ascii="Arial" w:hAnsi="Arial" w:cs="Arial"/>
              </w:rPr>
            </w:pPr>
            <w:r w:rsidRPr="00131956">
              <w:rPr>
                <w:rFonts w:ascii="Arial" w:hAnsi="Arial" w:cs="Arial"/>
                <w:sz w:val="20"/>
                <w:szCs w:val="20"/>
              </w:rPr>
              <w:t>21.01.2022</w:t>
            </w:r>
          </w:p>
        </w:tc>
        <w:tc>
          <w:tcPr>
            <w:tcW w:w="7943" w:type="dxa"/>
          </w:tcPr>
          <w:p w14:paraId="50E54236" w14:textId="20C460A1" w:rsidR="00131956" w:rsidRPr="00131956" w:rsidRDefault="00131956" w:rsidP="00131956">
            <w:pPr>
              <w:spacing w:after="0" w:line="240" w:lineRule="auto"/>
              <w:rPr>
                <w:rFonts w:ascii="Arial" w:hAnsi="Arial" w:cs="Arial"/>
                <w:sz w:val="19"/>
                <w:szCs w:val="19"/>
              </w:rPr>
            </w:pPr>
            <w:r w:rsidRPr="00131956">
              <w:rPr>
                <w:rFonts w:ascii="Arial" w:hAnsi="Arial" w:cs="Arial"/>
                <w:b/>
                <w:sz w:val="19"/>
                <w:szCs w:val="19"/>
              </w:rPr>
              <w:t>Arte primitiva, antica, medievale, moderna e contemporanea</w:t>
            </w:r>
            <w:r w:rsidRPr="00131956">
              <w:rPr>
                <w:rFonts w:ascii="Arial" w:hAnsi="Arial" w:cs="Arial"/>
                <w:sz w:val="19"/>
                <w:szCs w:val="19"/>
              </w:rPr>
              <w:t xml:space="preserve">: la periodizzazione nella storia e nella storia dell’arte. I limiti della periodizzazione degli stili; il caso di Bergamo. I “revivals” nella storia dell’arte.  </w:t>
            </w:r>
            <w:r w:rsidRPr="00131956">
              <w:rPr>
                <w:rFonts w:ascii="Arial" w:hAnsi="Arial" w:cs="Arial"/>
                <w:b/>
                <w:sz w:val="19"/>
                <w:szCs w:val="19"/>
              </w:rPr>
              <w:t>Centro e periferia: arte di città arte di provincia</w:t>
            </w:r>
            <w:r w:rsidRPr="00131956">
              <w:rPr>
                <w:rFonts w:ascii="Arial" w:hAnsi="Arial" w:cs="Arial"/>
                <w:sz w:val="19"/>
                <w:szCs w:val="19"/>
              </w:rPr>
              <w:t>. Il policentrismo tipico dell’Italia. La marginalità dell’arte meridionale. La periferia: solo ritardo o diversità? Bergamo: centro o periferia? Il caso del Lotto, dei pittori bergamaschi a Venezia e di Caravaggio.</w:t>
            </w:r>
          </w:p>
        </w:tc>
      </w:tr>
      <w:tr w:rsidR="00131956" w:rsidRPr="00131956" w14:paraId="56404B33" w14:textId="77777777" w:rsidTr="00131956">
        <w:trPr>
          <w:trHeight w:val="710"/>
        </w:trPr>
        <w:tc>
          <w:tcPr>
            <w:tcW w:w="483" w:type="dxa"/>
          </w:tcPr>
          <w:p w14:paraId="11F590C6"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3</w:t>
            </w:r>
          </w:p>
        </w:tc>
        <w:tc>
          <w:tcPr>
            <w:tcW w:w="1402" w:type="dxa"/>
          </w:tcPr>
          <w:p w14:paraId="14BFAFA2" w14:textId="77777777" w:rsidR="00131956" w:rsidRPr="00131956" w:rsidRDefault="00131956" w:rsidP="00131956">
            <w:pPr>
              <w:spacing w:after="0" w:line="240" w:lineRule="auto"/>
              <w:ind w:left="57"/>
              <w:rPr>
                <w:rFonts w:ascii="Arial" w:hAnsi="Arial" w:cs="Arial"/>
              </w:rPr>
            </w:pPr>
            <w:r w:rsidRPr="00131956">
              <w:rPr>
                <w:rFonts w:ascii="Arial" w:hAnsi="Arial" w:cs="Arial"/>
                <w:sz w:val="20"/>
                <w:szCs w:val="20"/>
              </w:rPr>
              <w:t>28.01.2022</w:t>
            </w:r>
          </w:p>
        </w:tc>
        <w:tc>
          <w:tcPr>
            <w:tcW w:w="7943" w:type="dxa"/>
          </w:tcPr>
          <w:p w14:paraId="18C19A11" w14:textId="77777777" w:rsidR="00131956" w:rsidRPr="00131956" w:rsidRDefault="00131956" w:rsidP="00131956">
            <w:pPr>
              <w:spacing w:after="0" w:line="240" w:lineRule="auto"/>
              <w:rPr>
                <w:rFonts w:ascii="Arial" w:hAnsi="Arial" w:cs="Arial"/>
                <w:sz w:val="19"/>
                <w:szCs w:val="19"/>
              </w:rPr>
            </w:pPr>
            <w:r w:rsidRPr="00131956">
              <w:rPr>
                <w:rFonts w:ascii="Arial" w:hAnsi="Arial" w:cs="Arial"/>
                <w:b/>
                <w:sz w:val="19"/>
                <w:szCs w:val="19"/>
              </w:rPr>
              <w:t>Estetica, critica d’arte e storia dell’arte</w:t>
            </w:r>
            <w:r w:rsidRPr="00131956">
              <w:rPr>
                <w:rFonts w:ascii="Arial" w:hAnsi="Arial" w:cs="Arial"/>
                <w:sz w:val="19"/>
                <w:szCs w:val="19"/>
              </w:rPr>
              <w:t>. Le teorie dell’arte da Vasari a Winckelmann. La critica d’arte nel XX secolo: la teoria della pura visibilità, la scuola iconologica e la storia sociale dell’arte. Esiste un metodo di lettura scientificamente corretto?</w:t>
            </w:r>
          </w:p>
        </w:tc>
      </w:tr>
      <w:tr w:rsidR="00131956" w:rsidRPr="00131956" w14:paraId="635BA99B" w14:textId="77777777" w:rsidTr="00A17E9F">
        <w:trPr>
          <w:trHeight w:val="761"/>
        </w:trPr>
        <w:tc>
          <w:tcPr>
            <w:tcW w:w="483" w:type="dxa"/>
          </w:tcPr>
          <w:p w14:paraId="7B91D93D"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4</w:t>
            </w:r>
          </w:p>
        </w:tc>
        <w:tc>
          <w:tcPr>
            <w:tcW w:w="1402" w:type="dxa"/>
          </w:tcPr>
          <w:p w14:paraId="2547E0B7" w14:textId="77777777" w:rsidR="00131956" w:rsidRPr="00131956" w:rsidRDefault="00131956" w:rsidP="00131956">
            <w:pPr>
              <w:spacing w:after="0" w:line="240" w:lineRule="auto"/>
              <w:ind w:left="57"/>
              <w:rPr>
                <w:rFonts w:ascii="Arial" w:hAnsi="Arial" w:cs="Arial"/>
              </w:rPr>
            </w:pPr>
            <w:r w:rsidRPr="00131956">
              <w:rPr>
                <w:rFonts w:ascii="Arial" w:hAnsi="Arial" w:cs="Arial"/>
              </w:rPr>
              <w:t>04.02.2022</w:t>
            </w:r>
          </w:p>
        </w:tc>
        <w:tc>
          <w:tcPr>
            <w:tcW w:w="7943" w:type="dxa"/>
          </w:tcPr>
          <w:p w14:paraId="51848128" w14:textId="77777777" w:rsidR="00131956" w:rsidRPr="00131956" w:rsidRDefault="00131956" w:rsidP="00131956">
            <w:pPr>
              <w:spacing w:after="0" w:line="240" w:lineRule="auto"/>
              <w:rPr>
                <w:rFonts w:ascii="Arial" w:hAnsi="Arial" w:cs="Arial"/>
                <w:sz w:val="19"/>
                <w:szCs w:val="19"/>
              </w:rPr>
            </w:pPr>
            <w:r w:rsidRPr="00131956">
              <w:rPr>
                <w:rFonts w:ascii="Arial" w:hAnsi="Arial" w:cs="Arial"/>
                <w:b/>
                <w:sz w:val="19"/>
                <w:szCs w:val="19"/>
              </w:rPr>
              <w:t>Iconismo e aniconismo (figurativo e astratto).</w:t>
            </w:r>
            <w:r w:rsidRPr="00131956">
              <w:rPr>
                <w:rFonts w:ascii="Arial" w:hAnsi="Arial" w:cs="Arial"/>
                <w:sz w:val="19"/>
                <w:szCs w:val="19"/>
              </w:rPr>
              <w:t xml:space="preserve"> Realismo e naturalismo. Il realismo nell’arte antica, moderna e contemporanea. L’astrattismo nell’arte antica, moderna e contemporanea.</w:t>
            </w:r>
          </w:p>
        </w:tc>
      </w:tr>
      <w:tr w:rsidR="00131956" w:rsidRPr="00131956" w14:paraId="56E88553" w14:textId="77777777" w:rsidTr="00A17E9F">
        <w:trPr>
          <w:trHeight w:val="698"/>
        </w:trPr>
        <w:tc>
          <w:tcPr>
            <w:tcW w:w="483" w:type="dxa"/>
          </w:tcPr>
          <w:p w14:paraId="4E86837D"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5</w:t>
            </w:r>
          </w:p>
        </w:tc>
        <w:tc>
          <w:tcPr>
            <w:tcW w:w="1402" w:type="dxa"/>
          </w:tcPr>
          <w:p w14:paraId="196F26A2" w14:textId="77777777" w:rsidR="00131956" w:rsidRPr="00131956" w:rsidRDefault="00131956" w:rsidP="00131956">
            <w:pPr>
              <w:spacing w:after="0" w:line="240" w:lineRule="auto"/>
              <w:ind w:left="57"/>
              <w:rPr>
                <w:rFonts w:ascii="Arial" w:hAnsi="Arial" w:cs="Arial"/>
                <w:lang w:val="de-DE"/>
              </w:rPr>
            </w:pPr>
            <w:r w:rsidRPr="00131956">
              <w:rPr>
                <w:rFonts w:ascii="Arial" w:hAnsi="Arial" w:cs="Arial"/>
              </w:rPr>
              <w:t>11.02.2022</w:t>
            </w:r>
          </w:p>
        </w:tc>
        <w:tc>
          <w:tcPr>
            <w:tcW w:w="7943" w:type="dxa"/>
          </w:tcPr>
          <w:p w14:paraId="5829CE9F" w14:textId="77777777" w:rsidR="00131956" w:rsidRPr="00131956" w:rsidRDefault="00131956" w:rsidP="00131956">
            <w:pPr>
              <w:spacing w:after="0" w:line="240" w:lineRule="auto"/>
              <w:jc w:val="both"/>
              <w:rPr>
                <w:rFonts w:ascii="Arial" w:hAnsi="Arial" w:cs="Arial"/>
                <w:sz w:val="19"/>
                <w:szCs w:val="19"/>
              </w:rPr>
            </w:pPr>
            <w:r w:rsidRPr="00131956">
              <w:rPr>
                <w:rFonts w:ascii="Arial" w:hAnsi="Arial" w:cs="Arial"/>
                <w:b/>
                <w:sz w:val="19"/>
                <w:szCs w:val="19"/>
              </w:rPr>
              <w:t>Arte e artigianato. Industria e design</w:t>
            </w:r>
            <w:r w:rsidRPr="00131956">
              <w:rPr>
                <w:rFonts w:ascii="Arial" w:hAnsi="Arial" w:cs="Arial"/>
                <w:sz w:val="19"/>
                <w:szCs w:val="19"/>
              </w:rPr>
              <w:t>. Arti maggiori e arti minori. Artista come artigiano, cortigiano, funzionario statale e ribelle. L’artista progettista: la nascita del design in età moderna: da William Morris al Bauhaus</w:t>
            </w:r>
          </w:p>
        </w:tc>
      </w:tr>
      <w:tr w:rsidR="00131956" w:rsidRPr="00131956" w14:paraId="69CE0EE9" w14:textId="77777777" w:rsidTr="00A17E9F">
        <w:trPr>
          <w:trHeight w:val="797"/>
        </w:trPr>
        <w:tc>
          <w:tcPr>
            <w:tcW w:w="483" w:type="dxa"/>
          </w:tcPr>
          <w:p w14:paraId="314F99A5"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6</w:t>
            </w:r>
          </w:p>
        </w:tc>
        <w:tc>
          <w:tcPr>
            <w:tcW w:w="1402" w:type="dxa"/>
          </w:tcPr>
          <w:p w14:paraId="55C61646" w14:textId="77777777" w:rsidR="00131956" w:rsidRPr="00131956" w:rsidRDefault="00131956" w:rsidP="00131956">
            <w:pPr>
              <w:spacing w:after="0" w:line="240" w:lineRule="auto"/>
              <w:ind w:left="57"/>
              <w:rPr>
                <w:rFonts w:ascii="Arial" w:hAnsi="Arial" w:cs="Arial"/>
                <w:lang w:val="de-DE"/>
              </w:rPr>
            </w:pPr>
            <w:r w:rsidRPr="00131956">
              <w:rPr>
                <w:rFonts w:ascii="Arial" w:hAnsi="Arial" w:cs="Arial"/>
              </w:rPr>
              <w:t>18.02.2022</w:t>
            </w:r>
          </w:p>
        </w:tc>
        <w:tc>
          <w:tcPr>
            <w:tcW w:w="7943" w:type="dxa"/>
          </w:tcPr>
          <w:p w14:paraId="2B515246" w14:textId="77777777" w:rsidR="00131956" w:rsidRPr="00131956" w:rsidRDefault="00131956" w:rsidP="00131956">
            <w:pPr>
              <w:spacing w:after="0" w:line="240" w:lineRule="auto"/>
              <w:rPr>
                <w:rFonts w:ascii="Arial" w:hAnsi="Arial" w:cs="Arial"/>
                <w:sz w:val="19"/>
                <w:szCs w:val="19"/>
              </w:rPr>
            </w:pPr>
            <w:r w:rsidRPr="00131956">
              <w:rPr>
                <w:rFonts w:ascii="Arial" w:hAnsi="Arial" w:cs="Arial"/>
                <w:b/>
                <w:sz w:val="19"/>
                <w:szCs w:val="19"/>
              </w:rPr>
              <w:t>Arte colta e arte popolare.</w:t>
            </w:r>
            <w:r w:rsidRPr="00131956">
              <w:rPr>
                <w:rFonts w:ascii="Arial" w:hAnsi="Arial" w:cs="Arial"/>
                <w:sz w:val="19"/>
                <w:szCs w:val="19"/>
              </w:rPr>
              <w:t xml:space="preserve"> L’arte è per tutti o è per pochi? L’arte di élite nella tradizione occidentale: dall’arte augustea al re sole. L’arte popolare dalla preistoria al liberty. Etnologia e cultura popolare. La cultura popolare oggi: la pop art, il graffitismo, il kitsch.</w:t>
            </w:r>
          </w:p>
        </w:tc>
      </w:tr>
      <w:tr w:rsidR="00131956" w:rsidRPr="00131956" w14:paraId="5C321DA0" w14:textId="77777777" w:rsidTr="00A17E9F">
        <w:trPr>
          <w:trHeight w:val="1004"/>
        </w:trPr>
        <w:tc>
          <w:tcPr>
            <w:tcW w:w="483" w:type="dxa"/>
          </w:tcPr>
          <w:p w14:paraId="211EE56D"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7</w:t>
            </w:r>
          </w:p>
        </w:tc>
        <w:tc>
          <w:tcPr>
            <w:tcW w:w="1402" w:type="dxa"/>
          </w:tcPr>
          <w:p w14:paraId="395445D6" w14:textId="77777777" w:rsidR="00131956" w:rsidRPr="00131956" w:rsidRDefault="00131956" w:rsidP="00131956">
            <w:pPr>
              <w:spacing w:after="0" w:line="240" w:lineRule="auto"/>
              <w:ind w:left="57"/>
              <w:rPr>
                <w:rFonts w:ascii="Arial" w:hAnsi="Arial" w:cs="Arial"/>
                <w:lang w:val="de-DE"/>
              </w:rPr>
            </w:pPr>
            <w:r w:rsidRPr="00131956">
              <w:rPr>
                <w:rFonts w:ascii="Arial" w:hAnsi="Arial" w:cs="Arial"/>
              </w:rPr>
              <w:t>25.02.2022</w:t>
            </w:r>
          </w:p>
        </w:tc>
        <w:tc>
          <w:tcPr>
            <w:tcW w:w="7943" w:type="dxa"/>
          </w:tcPr>
          <w:p w14:paraId="71080844" w14:textId="77777777" w:rsidR="00131956" w:rsidRPr="00131956" w:rsidRDefault="00131956" w:rsidP="00131956">
            <w:pPr>
              <w:spacing w:after="0" w:line="240" w:lineRule="auto"/>
              <w:rPr>
                <w:rFonts w:ascii="Arial" w:hAnsi="Arial" w:cs="Arial"/>
                <w:sz w:val="19"/>
                <w:szCs w:val="19"/>
              </w:rPr>
            </w:pPr>
            <w:r w:rsidRPr="00131956">
              <w:rPr>
                <w:rFonts w:ascii="Arial" w:hAnsi="Arial" w:cs="Arial"/>
                <w:b/>
                <w:sz w:val="19"/>
                <w:szCs w:val="19"/>
              </w:rPr>
              <w:t>Classico e anticlassico</w:t>
            </w:r>
            <w:r w:rsidRPr="00131956">
              <w:rPr>
                <w:rFonts w:ascii="Arial" w:hAnsi="Arial" w:cs="Arial"/>
                <w:sz w:val="19"/>
                <w:szCs w:val="19"/>
              </w:rPr>
              <w:t>. L’idea del classico e del classicismo. L’antichità classica e la sua tradizione: dai revivals medievali al classicismo del XX secolo. L’idea del classico nella modernità: Cezanne, Matisse, Braque, Morandi, Manzù; Le Corbusier in architettura. La concezione anticlassica dei periodi arcaici, del Medio evo e del barocco.</w:t>
            </w:r>
          </w:p>
        </w:tc>
      </w:tr>
      <w:tr w:rsidR="00131956" w:rsidRPr="00131956" w14:paraId="066D9CD6" w14:textId="77777777" w:rsidTr="00A17E9F">
        <w:trPr>
          <w:trHeight w:val="567"/>
        </w:trPr>
        <w:tc>
          <w:tcPr>
            <w:tcW w:w="483" w:type="dxa"/>
          </w:tcPr>
          <w:p w14:paraId="09A765F6" w14:textId="77777777" w:rsidR="00131956" w:rsidRPr="00131956" w:rsidRDefault="00131956" w:rsidP="00131956">
            <w:pPr>
              <w:spacing w:after="0" w:line="240" w:lineRule="auto"/>
              <w:jc w:val="right"/>
              <w:rPr>
                <w:rFonts w:ascii="Arial" w:hAnsi="Arial" w:cs="Arial"/>
                <w:b/>
              </w:rPr>
            </w:pPr>
            <w:r w:rsidRPr="00131956">
              <w:rPr>
                <w:rFonts w:ascii="Arial" w:hAnsi="Arial" w:cs="Arial"/>
                <w:b/>
              </w:rPr>
              <w:t>8</w:t>
            </w:r>
          </w:p>
        </w:tc>
        <w:tc>
          <w:tcPr>
            <w:tcW w:w="1402" w:type="dxa"/>
          </w:tcPr>
          <w:p w14:paraId="75FF31E1" w14:textId="77777777" w:rsidR="00131956" w:rsidRPr="00131956" w:rsidRDefault="00131956" w:rsidP="00131956">
            <w:pPr>
              <w:spacing w:after="0" w:line="240" w:lineRule="auto"/>
              <w:ind w:left="57"/>
              <w:rPr>
                <w:rFonts w:ascii="Arial" w:hAnsi="Arial" w:cs="Arial"/>
                <w:lang w:val="de-DE"/>
              </w:rPr>
            </w:pPr>
            <w:r w:rsidRPr="00131956">
              <w:rPr>
                <w:rFonts w:ascii="Arial" w:hAnsi="Arial" w:cs="Arial"/>
                <w:sz w:val="20"/>
                <w:szCs w:val="20"/>
              </w:rPr>
              <w:t>04.03.2022</w:t>
            </w:r>
          </w:p>
        </w:tc>
        <w:tc>
          <w:tcPr>
            <w:tcW w:w="7943" w:type="dxa"/>
          </w:tcPr>
          <w:p w14:paraId="5A2988B0" w14:textId="77777777" w:rsidR="00131956" w:rsidRPr="00131956" w:rsidRDefault="00131956" w:rsidP="00131956">
            <w:pPr>
              <w:spacing w:after="0" w:line="240" w:lineRule="auto"/>
              <w:rPr>
                <w:rFonts w:ascii="Arial" w:hAnsi="Arial" w:cs="Arial"/>
                <w:sz w:val="19"/>
                <w:szCs w:val="19"/>
              </w:rPr>
            </w:pPr>
            <w:r w:rsidRPr="00131956">
              <w:rPr>
                <w:rFonts w:ascii="Arial" w:hAnsi="Arial" w:cs="Arial"/>
                <w:b/>
                <w:sz w:val="19"/>
                <w:szCs w:val="19"/>
              </w:rPr>
              <w:t>Classico e anticlassico</w:t>
            </w:r>
            <w:r w:rsidRPr="00131956">
              <w:rPr>
                <w:rFonts w:ascii="Arial" w:hAnsi="Arial" w:cs="Arial"/>
                <w:sz w:val="19"/>
                <w:szCs w:val="19"/>
              </w:rPr>
              <w:t>. L’idea del classico e del classicismo. L’antichità classica e la sua tradizione: dai revivals medievali al classicismo del XX secolo. L’idea del classico nella modernità: Cezanne, Matisse, Braque, Morandi, Manzù; Le Corbusier in architettura. La concezione anticlassica dei periodi arcaici, del Medio evo e del barocco.</w:t>
            </w:r>
          </w:p>
        </w:tc>
      </w:tr>
    </w:tbl>
    <w:p w14:paraId="73661EA9" w14:textId="77777777" w:rsidR="00131956" w:rsidRPr="00131956" w:rsidRDefault="00131956" w:rsidP="00131956">
      <w:pPr>
        <w:spacing w:after="0" w:line="240" w:lineRule="auto"/>
        <w:rPr>
          <w:rFonts w:ascii="Arial" w:hAnsi="Arial" w:cs="Arial"/>
        </w:rPr>
      </w:pPr>
    </w:p>
    <w:sectPr w:rsidR="00131956" w:rsidRPr="00131956" w:rsidSect="0013195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56"/>
    <w:rsid w:val="00131956"/>
    <w:rsid w:val="00E50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ABD5"/>
  <w15:chartTrackingRefBased/>
  <w15:docId w15:val="{565C3054-17B0-47DF-9C5D-68383D68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31956"/>
    <w:pPr>
      <w:tabs>
        <w:tab w:val="center" w:pos="4819"/>
        <w:tab w:val="right" w:pos="9638"/>
      </w:tabs>
      <w:spacing w:after="0" w:line="240" w:lineRule="auto"/>
    </w:pPr>
    <w:rPr>
      <w:rFonts w:ascii="Arial" w:eastAsia="Times New Roman" w:hAnsi="Arial" w:cs="Times New Roman"/>
      <w:sz w:val="28"/>
      <w:szCs w:val="24"/>
      <w:lang w:val="x-none" w:eastAsia="x-none"/>
    </w:rPr>
  </w:style>
  <w:style w:type="character" w:customStyle="1" w:styleId="IntestazioneCarattere">
    <w:name w:val="Intestazione Carattere"/>
    <w:basedOn w:val="Carpredefinitoparagrafo"/>
    <w:link w:val="Intestazione"/>
    <w:uiPriority w:val="99"/>
    <w:rsid w:val="00131956"/>
    <w:rPr>
      <w:rFonts w:ascii="Arial" w:eastAsia="Times New Roman" w:hAnsi="Arial"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 Angiola</dc:creator>
  <cp:keywords/>
  <dc:description/>
  <cp:lastModifiedBy>Terzi Angiola</cp:lastModifiedBy>
  <cp:revision>2</cp:revision>
  <dcterms:created xsi:type="dcterms:W3CDTF">2021-11-10T17:13:00Z</dcterms:created>
  <dcterms:modified xsi:type="dcterms:W3CDTF">2021-11-10T17:18:00Z</dcterms:modified>
</cp:coreProperties>
</file>