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A091" w14:textId="781006D9" w:rsidR="00946158" w:rsidRDefault="00D14B4A" w:rsidP="00946158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p w14:paraId="51CB848C" w14:textId="07A8D07F" w:rsidR="008265F6" w:rsidRDefault="008265F6" w:rsidP="00946158">
      <w:pPr>
        <w:rPr>
          <w:sz w:val="16"/>
          <w:szCs w:val="16"/>
        </w:rPr>
      </w:pPr>
    </w:p>
    <w:p w14:paraId="72533F3F" w14:textId="77777777" w:rsidR="008265F6" w:rsidRDefault="008265F6" w:rsidP="0094615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80"/>
        <w:gridCol w:w="900"/>
        <w:gridCol w:w="5974"/>
        <w:gridCol w:w="425"/>
      </w:tblGrid>
      <w:tr w:rsidR="008265F6" w:rsidRPr="009124C2" w14:paraId="5582CCB8" w14:textId="77777777" w:rsidTr="00CD1618">
        <w:trPr>
          <w:trHeight w:val="567"/>
        </w:trPr>
        <w:tc>
          <w:tcPr>
            <w:tcW w:w="468" w:type="dxa"/>
            <w:vAlign w:val="center"/>
          </w:tcPr>
          <w:p w14:paraId="31A84EA0" w14:textId="77777777" w:rsidR="008265F6" w:rsidRPr="00526F24" w:rsidRDefault="008265F6" w:rsidP="00CD1618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0DD15BC" w14:textId="77777777" w:rsidR="008265F6" w:rsidRPr="009124C2" w:rsidRDefault="008265F6" w:rsidP="00CD1618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00" w:type="dxa"/>
            <w:vAlign w:val="center"/>
          </w:tcPr>
          <w:p w14:paraId="5C979D52" w14:textId="77777777" w:rsidR="008265F6" w:rsidRPr="009124C2" w:rsidRDefault="008265F6" w:rsidP="00CD16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5974" w:type="dxa"/>
            <w:vAlign w:val="center"/>
          </w:tcPr>
          <w:p w14:paraId="3F7B2C54" w14:textId="77777777" w:rsidR="008265F6" w:rsidRPr="009124C2" w:rsidRDefault="008265F6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ARTE, LETTERATURA E STORIA IN EUROPA NEL SECONDO DOPOGUERRA</w:t>
            </w:r>
          </w:p>
        </w:tc>
        <w:tc>
          <w:tcPr>
            <w:tcW w:w="425" w:type="dxa"/>
            <w:vAlign w:val="center"/>
          </w:tcPr>
          <w:p w14:paraId="73606EAD" w14:textId="77777777" w:rsidR="008265F6" w:rsidRPr="009124C2" w:rsidRDefault="008265F6" w:rsidP="00CD1618">
            <w:pPr>
              <w:jc w:val="center"/>
              <w:rPr>
                <w:szCs w:val="28"/>
              </w:rPr>
            </w:pPr>
          </w:p>
        </w:tc>
      </w:tr>
    </w:tbl>
    <w:p w14:paraId="15F4A203" w14:textId="77777777" w:rsidR="008265F6" w:rsidRPr="00DC7849" w:rsidRDefault="008265F6" w:rsidP="008265F6">
      <w:pPr>
        <w:rPr>
          <w:sz w:val="20"/>
          <w:szCs w:val="20"/>
        </w:rPr>
      </w:pPr>
    </w:p>
    <w:tbl>
      <w:tblPr>
        <w:tblW w:w="9895" w:type="dxa"/>
        <w:tblLook w:val="00A0" w:firstRow="1" w:lastRow="0" w:firstColumn="1" w:lastColumn="0" w:noHBand="0" w:noVBand="0"/>
      </w:tblPr>
      <w:tblGrid>
        <w:gridCol w:w="1985"/>
        <w:gridCol w:w="7910"/>
      </w:tblGrid>
      <w:tr w:rsidR="008265F6" w:rsidRPr="009124C2" w14:paraId="05BB838F" w14:textId="77777777" w:rsidTr="00CD1618">
        <w:trPr>
          <w:trHeight w:val="340"/>
        </w:trPr>
        <w:tc>
          <w:tcPr>
            <w:tcW w:w="1985" w:type="dxa"/>
          </w:tcPr>
          <w:p w14:paraId="64F80788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1A45E053" w14:textId="77777777" w:rsidR="008265F6" w:rsidRPr="009124C2" w:rsidRDefault="008265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Giovanni Dal Covolo</w:t>
            </w:r>
          </w:p>
        </w:tc>
      </w:tr>
      <w:tr w:rsidR="008265F6" w:rsidRPr="009124C2" w14:paraId="7813458A" w14:textId="77777777" w:rsidTr="00CD1618">
        <w:trPr>
          <w:trHeight w:val="340"/>
        </w:trPr>
        <w:tc>
          <w:tcPr>
            <w:tcW w:w="1985" w:type="dxa"/>
          </w:tcPr>
          <w:p w14:paraId="05B2A94B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2155965" w14:textId="77777777" w:rsidR="008265F6" w:rsidRPr="009124C2" w:rsidRDefault="008265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</w:tr>
      <w:tr w:rsidR="008265F6" w:rsidRPr="009124C2" w14:paraId="49ABB28E" w14:textId="77777777" w:rsidTr="00CD1618">
        <w:trPr>
          <w:trHeight w:val="340"/>
        </w:trPr>
        <w:tc>
          <w:tcPr>
            <w:tcW w:w="1985" w:type="dxa"/>
          </w:tcPr>
          <w:p w14:paraId="165FB4C6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0A6CA4C" w14:textId="1296F711" w:rsidR="008265F6" w:rsidRPr="009124C2" w:rsidRDefault="008265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60844">
              <w:rPr>
                <w:sz w:val="22"/>
                <w:szCs w:val="22"/>
              </w:rPr>
              <w:t>.00</w:t>
            </w:r>
            <w:r w:rsidRPr="009124C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17.15</w:t>
            </w:r>
          </w:p>
        </w:tc>
      </w:tr>
      <w:tr w:rsidR="008265F6" w:rsidRPr="009124C2" w14:paraId="5072E855" w14:textId="77777777" w:rsidTr="00CD1618">
        <w:trPr>
          <w:trHeight w:val="340"/>
        </w:trPr>
        <w:tc>
          <w:tcPr>
            <w:tcW w:w="1985" w:type="dxa"/>
          </w:tcPr>
          <w:p w14:paraId="5AEDCF9F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7042DF06" w14:textId="77777777" w:rsidR="008265F6" w:rsidRPr="009124C2" w:rsidRDefault="008265F6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 xml:space="preserve">14.12.2021 </w:t>
            </w:r>
            <w:r w:rsidRPr="009124C2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l’</w:t>
            </w:r>
            <w:r w:rsidRPr="00912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1.3.2022 </w:t>
            </w:r>
          </w:p>
        </w:tc>
      </w:tr>
      <w:tr w:rsidR="008265F6" w:rsidRPr="009124C2" w14:paraId="62A06190" w14:textId="77777777" w:rsidTr="00CD1618">
        <w:trPr>
          <w:trHeight w:val="340"/>
        </w:trPr>
        <w:tc>
          <w:tcPr>
            <w:tcW w:w="1985" w:type="dxa"/>
          </w:tcPr>
          <w:p w14:paraId="6347E828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58A23A38" w14:textId="77777777" w:rsidR="008265F6" w:rsidRPr="009124C2" w:rsidRDefault="008265F6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</w:t>
            </w:r>
            <w:r w:rsidRPr="009124C2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40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8265F6" w:rsidRPr="009124C2" w14:paraId="49D9338F" w14:textId="77777777" w:rsidTr="00CD1618">
        <w:trPr>
          <w:trHeight w:val="340"/>
        </w:trPr>
        <w:tc>
          <w:tcPr>
            <w:tcW w:w="1985" w:type="dxa"/>
          </w:tcPr>
          <w:p w14:paraId="3DCBCEBE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4EC72B69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 dell’arte e Letteratura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bCs/>
                <w:sz w:val="22"/>
                <w:szCs w:val="22"/>
              </w:rPr>
              <w:t>(max</w:t>
            </w:r>
            <w:r>
              <w:rPr>
                <w:bCs/>
                <w:sz w:val="22"/>
                <w:szCs w:val="22"/>
              </w:rPr>
              <w:t>. 60</w:t>
            </w:r>
            <w:r w:rsidRPr="009124C2">
              <w:rPr>
                <w:bCs/>
                <w:sz w:val="22"/>
                <w:szCs w:val="22"/>
              </w:rPr>
              <w:t>)</w:t>
            </w:r>
          </w:p>
        </w:tc>
      </w:tr>
      <w:tr w:rsidR="008265F6" w:rsidRPr="009124C2" w14:paraId="0E89F880" w14:textId="77777777" w:rsidTr="00CD1618">
        <w:trPr>
          <w:trHeight w:val="1192"/>
        </w:trPr>
        <w:tc>
          <w:tcPr>
            <w:tcW w:w="1985" w:type="dxa"/>
          </w:tcPr>
          <w:p w14:paraId="2C9BDBAD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724756CF" w14:textId="77777777" w:rsidR="008265F6" w:rsidRPr="00D065CE" w:rsidRDefault="008265F6" w:rsidP="00CD1618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Il periodo storico considerato intende presentare alcune delle principali correnti e opere letterarie e artistiche della metà del Novecento. In letteratura e in cinematografia l’Italia è stata maestra in Europa nel decennio 1945-1955 col successo del Neorealismo, del quale saranno antologizzate “Conversazione in Sicilia” (E. Vittorini) e “La luna e i falò” (C. Pavese). Negli anni successivi due capolavori narrativi italiani guadagnarono diffusione europea, dopo la morte dei loro autori avvenuta nel 1957 e nel 1987: “Il Gattopardo” (Tomasi di Lampedusa) e “I sommersi e i salvati” (Primo Levi).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Nell’arte figurativa ebbe allora sviluppo il “Surrealismo” di André Breton con René Magritte in Francia e Salvator Dalì in Spagna, stimolanti anche per le novità apportate nelle loro opere dalla Psicanalisi e dalla Fisica quantistica.</w:t>
            </w:r>
          </w:p>
          <w:p w14:paraId="35DA30AC" w14:textId="77777777" w:rsidR="008265F6" w:rsidRPr="00C036CD" w:rsidRDefault="008265F6" w:rsidP="00CD1618">
            <w:pPr>
              <w:spacing w:after="8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65F6" w:rsidRPr="009124C2" w14:paraId="3B3DC4BE" w14:textId="77777777" w:rsidTr="00CD1618">
        <w:trPr>
          <w:trHeight w:val="402"/>
        </w:trPr>
        <w:tc>
          <w:tcPr>
            <w:tcW w:w="1985" w:type="dxa"/>
          </w:tcPr>
          <w:p w14:paraId="5E0EFAF3" w14:textId="77777777" w:rsidR="008265F6" w:rsidRPr="009124C2" w:rsidRDefault="008265F6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FBE1BCF" w14:textId="77777777" w:rsidR="008265F6" w:rsidRPr="009124C2" w:rsidRDefault="008265F6" w:rsidP="00CD1618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77856DD" w14:textId="77777777" w:rsidR="008265F6" w:rsidRDefault="008265F6" w:rsidP="008265F6">
      <w:pPr>
        <w:rPr>
          <w:b/>
          <w:sz w:val="24"/>
        </w:rPr>
      </w:pPr>
    </w:p>
    <w:p w14:paraId="4BB18045" w14:textId="2258105C" w:rsidR="008265F6" w:rsidRPr="009124C2" w:rsidRDefault="008265F6" w:rsidP="008265F6">
      <w:pPr>
        <w:rPr>
          <w:b/>
          <w:sz w:val="24"/>
        </w:rPr>
      </w:pPr>
      <w:r w:rsidRPr="009124C2">
        <w:rPr>
          <w:b/>
          <w:sz w:val="24"/>
        </w:rPr>
        <w:t xml:space="preserve">Calendario    </w:t>
      </w:r>
    </w:p>
    <w:p w14:paraId="7392A956" w14:textId="77777777" w:rsidR="008265F6" w:rsidRPr="00C036CD" w:rsidRDefault="008265F6" w:rsidP="008265F6">
      <w:pPr>
        <w:rPr>
          <w:sz w:val="16"/>
          <w:szCs w:val="1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03"/>
        <w:gridCol w:w="7866"/>
      </w:tblGrid>
      <w:tr w:rsidR="008265F6" w:rsidRPr="009124C2" w14:paraId="221585BA" w14:textId="77777777" w:rsidTr="00CD1618">
        <w:trPr>
          <w:trHeight w:val="384"/>
        </w:trPr>
        <w:tc>
          <w:tcPr>
            <w:tcW w:w="482" w:type="dxa"/>
          </w:tcPr>
          <w:p w14:paraId="5C773303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14:paraId="63ECF425" w14:textId="77777777" w:rsidR="008265F6" w:rsidRPr="009124C2" w:rsidRDefault="008265F6" w:rsidP="00CD1618">
            <w:pPr>
              <w:ind w:left="57"/>
              <w:rPr>
                <w:sz w:val="22"/>
                <w:szCs w:val="22"/>
              </w:rPr>
            </w:pPr>
            <w:r w:rsidRPr="0061568D">
              <w:rPr>
                <w:sz w:val="22"/>
                <w:szCs w:val="22"/>
              </w:rPr>
              <w:t xml:space="preserve">14.12.2021 </w:t>
            </w:r>
          </w:p>
        </w:tc>
        <w:tc>
          <w:tcPr>
            <w:tcW w:w="7866" w:type="dxa"/>
          </w:tcPr>
          <w:p w14:paraId="145F2B87" w14:textId="77777777" w:rsidR="008265F6" w:rsidRPr="00F77EF5" w:rsidRDefault="008265F6" w:rsidP="00CD1618">
            <w:pPr>
              <w:spacing w:after="80"/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Il pensiero del ‘900: Husserl, Heidegger, Bergson</w:t>
            </w:r>
          </w:p>
        </w:tc>
      </w:tr>
      <w:tr w:rsidR="008265F6" w:rsidRPr="009124C2" w14:paraId="59A5DCE7" w14:textId="77777777" w:rsidTr="00CD1618">
        <w:trPr>
          <w:trHeight w:val="418"/>
        </w:trPr>
        <w:tc>
          <w:tcPr>
            <w:tcW w:w="482" w:type="dxa"/>
          </w:tcPr>
          <w:p w14:paraId="2EB80671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14:paraId="64DBD6AB" w14:textId="77777777" w:rsidR="008265F6" w:rsidRPr="009124C2" w:rsidRDefault="008265F6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61568D">
              <w:rPr>
                <w:sz w:val="22"/>
                <w:szCs w:val="22"/>
              </w:rPr>
              <w:t xml:space="preserve">.12.2021 </w:t>
            </w:r>
          </w:p>
        </w:tc>
        <w:tc>
          <w:tcPr>
            <w:tcW w:w="7866" w:type="dxa"/>
          </w:tcPr>
          <w:p w14:paraId="60C7521C" w14:textId="77777777" w:rsidR="008265F6" w:rsidRPr="00F77EF5" w:rsidRDefault="008265F6" w:rsidP="00CD1618">
            <w:pPr>
              <w:spacing w:after="80"/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Primo Levi: “Sommersi e salvati”</w:t>
            </w:r>
          </w:p>
        </w:tc>
      </w:tr>
      <w:tr w:rsidR="008265F6" w:rsidRPr="009124C2" w14:paraId="7580A217" w14:textId="77777777" w:rsidTr="008265F6">
        <w:trPr>
          <w:trHeight w:val="423"/>
        </w:trPr>
        <w:tc>
          <w:tcPr>
            <w:tcW w:w="482" w:type="dxa"/>
          </w:tcPr>
          <w:p w14:paraId="4B1876DD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14:paraId="0494DA2D" w14:textId="77777777" w:rsidR="008265F6" w:rsidRPr="009124C2" w:rsidRDefault="008265F6" w:rsidP="00CD1618">
            <w:pPr>
              <w:ind w:left="57"/>
              <w:rPr>
                <w:sz w:val="22"/>
                <w:szCs w:val="22"/>
              </w:rPr>
            </w:pPr>
            <w:r w:rsidRPr="006156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156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61568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615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6" w:type="dxa"/>
          </w:tcPr>
          <w:p w14:paraId="5D829450" w14:textId="77777777" w:rsidR="008265F6" w:rsidRPr="00F77EF5" w:rsidRDefault="008265F6" w:rsidP="00CD1618">
            <w:pPr>
              <w:spacing w:after="80"/>
              <w:jc w:val="both"/>
              <w:rPr>
                <w:rFonts w:cs="Arial"/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Neorealismo: Elio Vittorini</w:t>
            </w:r>
          </w:p>
        </w:tc>
      </w:tr>
      <w:tr w:rsidR="008265F6" w:rsidRPr="009124C2" w14:paraId="1DE34DA5" w14:textId="77777777" w:rsidTr="008265F6">
        <w:trPr>
          <w:trHeight w:val="430"/>
        </w:trPr>
        <w:tc>
          <w:tcPr>
            <w:tcW w:w="482" w:type="dxa"/>
          </w:tcPr>
          <w:p w14:paraId="62D7552C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14:paraId="79EB6CE5" w14:textId="77777777" w:rsidR="008265F6" w:rsidRPr="00EB4BE2" w:rsidRDefault="008265F6" w:rsidP="00CD1618">
            <w:pPr>
              <w:ind w:left="57"/>
              <w:rPr>
                <w:sz w:val="22"/>
                <w:szCs w:val="22"/>
              </w:rPr>
            </w:pPr>
            <w:r w:rsidRPr="00895C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95C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95CBB">
              <w:rPr>
                <w:sz w:val="22"/>
                <w:szCs w:val="22"/>
              </w:rPr>
              <w:t xml:space="preserve">.2022 </w:t>
            </w:r>
          </w:p>
        </w:tc>
        <w:tc>
          <w:tcPr>
            <w:tcW w:w="7866" w:type="dxa"/>
          </w:tcPr>
          <w:p w14:paraId="57BD8D51" w14:textId="77777777" w:rsidR="008265F6" w:rsidRPr="00F77EF5" w:rsidRDefault="008265F6" w:rsidP="00CD1618">
            <w:pPr>
              <w:spacing w:after="80"/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Pavese traduttore di opere anglosassoni: Melville e Joyce</w:t>
            </w:r>
          </w:p>
        </w:tc>
      </w:tr>
      <w:tr w:rsidR="008265F6" w:rsidRPr="009124C2" w14:paraId="502F7357" w14:textId="77777777" w:rsidTr="008265F6">
        <w:trPr>
          <w:trHeight w:val="422"/>
        </w:trPr>
        <w:tc>
          <w:tcPr>
            <w:tcW w:w="482" w:type="dxa"/>
          </w:tcPr>
          <w:p w14:paraId="34267807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14:paraId="42D76A27" w14:textId="77777777" w:rsidR="008265F6" w:rsidRPr="009124C2" w:rsidRDefault="008265F6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95C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95CBB">
              <w:rPr>
                <w:sz w:val="22"/>
                <w:szCs w:val="22"/>
              </w:rPr>
              <w:t xml:space="preserve">.2022 </w:t>
            </w:r>
          </w:p>
        </w:tc>
        <w:tc>
          <w:tcPr>
            <w:tcW w:w="7866" w:type="dxa"/>
          </w:tcPr>
          <w:p w14:paraId="5D102A31" w14:textId="77777777" w:rsidR="008265F6" w:rsidRPr="00F77EF5" w:rsidRDefault="008265F6" w:rsidP="00CD1618">
            <w:pPr>
              <w:spacing w:after="80"/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Il capolavoro di Pavese: “La luna e i falò”</w:t>
            </w:r>
          </w:p>
        </w:tc>
      </w:tr>
      <w:tr w:rsidR="008265F6" w:rsidRPr="009124C2" w14:paraId="3A95561D" w14:textId="77777777" w:rsidTr="008265F6">
        <w:trPr>
          <w:trHeight w:val="428"/>
        </w:trPr>
        <w:tc>
          <w:tcPr>
            <w:tcW w:w="482" w:type="dxa"/>
          </w:tcPr>
          <w:p w14:paraId="4768ACC4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14:paraId="15B8C514" w14:textId="77777777" w:rsidR="008265F6" w:rsidRPr="009124C2" w:rsidRDefault="008265F6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0</w:t>
            </w:r>
            <w:r w:rsidRPr="00895CBB">
              <w:rPr>
                <w:sz w:val="22"/>
                <w:szCs w:val="22"/>
              </w:rPr>
              <w:t>1.02.2022</w:t>
            </w:r>
          </w:p>
        </w:tc>
        <w:tc>
          <w:tcPr>
            <w:tcW w:w="7866" w:type="dxa"/>
          </w:tcPr>
          <w:p w14:paraId="6C6D5CFD" w14:textId="77777777" w:rsidR="008265F6" w:rsidRPr="00F77EF5" w:rsidRDefault="008265F6" w:rsidP="00CD1618">
            <w:pPr>
              <w:spacing w:after="80"/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Marxisti e cattolici a confronto nel dopoguerra</w:t>
            </w:r>
          </w:p>
        </w:tc>
      </w:tr>
      <w:tr w:rsidR="008265F6" w:rsidRPr="009124C2" w14:paraId="17519794" w14:textId="77777777" w:rsidTr="008265F6">
        <w:trPr>
          <w:trHeight w:val="420"/>
        </w:trPr>
        <w:tc>
          <w:tcPr>
            <w:tcW w:w="482" w:type="dxa"/>
          </w:tcPr>
          <w:p w14:paraId="0E156849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14:paraId="664E7283" w14:textId="77777777" w:rsidR="008265F6" w:rsidRPr="009124C2" w:rsidRDefault="008265F6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08</w:t>
            </w:r>
            <w:r w:rsidRPr="00895CBB">
              <w:rPr>
                <w:sz w:val="22"/>
                <w:szCs w:val="22"/>
              </w:rPr>
              <w:t xml:space="preserve">.02.2022 </w:t>
            </w:r>
          </w:p>
        </w:tc>
        <w:tc>
          <w:tcPr>
            <w:tcW w:w="7866" w:type="dxa"/>
          </w:tcPr>
          <w:p w14:paraId="6A8BFC0E" w14:textId="77777777" w:rsidR="008265F6" w:rsidRPr="00F77EF5" w:rsidRDefault="008265F6" w:rsidP="00CD1618">
            <w:pPr>
              <w:spacing w:after="80"/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S. Freud: i suoi eredi e i suoi critici in Europa</w:t>
            </w:r>
          </w:p>
        </w:tc>
      </w:tr>
      <w:tr w:rsidR="008265F6" w:rsidRPr="009124C2" w14:paraId="04C31197" w14:textId="77777777" w:rsidTr="008265F6">
        <w:trPr>
          <w:trHeight w:val="425"/>
        </w:trPr>
        <w:tc>
          <w:tcPr>
            <w:tcW w:w="482" w:type="dxa"/>
          </w:tcPr>
          <w:p w14:paraId="3030D139" w14:textId="77777777" w:rsidR="008265F6" w:rsidRPr="009124C2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14:paraId="5BD743FC" w14:textId="77777777" w:rsidR="008265F6" w:rsidRPr="009124C2" w:rsidRDefault="008265F6" w:rsidP="00CD1618">
            <w:pPr>
              <w:ind w:left="57"/>
              <w:rPr>
                <w:sz w:val="22"/>
                <w:szCs w:val="22"/>
                <w:lang w:val="de-DE"/>
              </w:rPr>
            </w:pPr>
            <w:r w:rsidRPr="00895C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95CBB">
              <w:rPr>
                <w:sz w:val="22"/>
                <w:szCs w:val="22"/>
              </w:rPr>
              <w:t xml:space="preserve">.02.2022 </w:t>
            </w:r>
          </w:p>
        </w:tc>
        <w:tc>
          <w:tcPr>
            <w:tcW w:w="7866" w:type="dxa"/>
          </w:tcPr>
          <w:p w14:paraId="6C57F0F0" w14:textId="0A3A1B57" w:rsidR="008265F6" w:rsidRPr="00F77EF5" w:rsidRDefault="008265F6" w:rsidP="00CD1618">
            <w:pPr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Il Surrealismo di Ren</w:t>
            </w:r>
            <w:r w:rsidR="00260844">
              <w:rPr>
                <w:sz w:val="22"/>
                <w:szCs w:val="22"/>
              </w:rPr>
              <w:t>é</w:t>
            </w:r>
            <w:r w:rsidRPr="00F77EF5">
              <w:rPr>
                <w:sz w:val="22"/>
                <w:szCs w:val="22"/>
              </w:rPr>
              <w:t xml:space="preserve"> Magritte</w:t>
            </w:r>
          </w:p>
        </w:tc>
      </w:tr>
      <w:tr w:rsidR="008265F6" w:rsidRPr="009124C2" w14:paraId="7E2BE2F5" w14:textId="77777777" w:rsidTr="008265F6">
        <w:trPr>
          <w:trHeight w:val="432"/>
        </w:trPr>
        <w:tc>
          <w:tcPr>
            <w:tcW w:w="482" w:type="dxa"/>
          </w:tcPr>
          <w:p w14:paraId="4A867EA2" w14:textId="77777777" w:rsidR="008265F6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14:paraId="24B4F035" w14:textId="77777777" w:rsidR="008265F6" w:rsidRPr="009124C2" w:rsidRDefault="008265F6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22.02.2022</w:t>
            </w:r>
          </w:p>
        </w:tc>
        <w:tc>
          <w:tcPr>
            <w:tcW w:w="7866" w:type="dxa"/>
          </w:tcPr>
          <w:p w14:paraId="4C6FF58C" w14:textId="77777777" w:rsidR="008265F6" w:rsidRPr="00F77EF5" w:rsidRDefault="008265F6" w:rsidP="00CD1618">
            <w:pPr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La nuova fisica: A. Einstein</w:t>
            </w:r>
          </w:p>
        </w:tc>
      </w:tr>
      <w:tr w:rsidR="008265F6" w:rsidRPr="009124C2" w14:paraId="0FD41C20" w14:textId="77777777" w:rsidTr="00CD1618">
        <w:trPr>
          <w:trHeight w:val="567"/>
        </w:trPr>
        <w:tc>
          <w:tcPr>
            <w:tcW w:w="482" w:type="dxa"/>
          </w:tcPr>
          <w:p w14:paraId="74AECECE" w14:textId="77777777" w:rsidR="008265F6" w:rsidRDefault="008265F6" w:rsidP="00CD161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14:paraId="7140B423" w14:textId="77777777" w:rsidR="008265F6" w:rsidRPr="009124C2" w:rsidRDefault="008265F6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01.03.2022</w:t>
            </w:r>
          </w:p>
        </w:tc>
        <w:tc>
          <w:tcPr>
            <w:tcW w:w="7866" w:type="dxa"/>
          </w:tcPr>
          <w:p w14:paraId="5A4B93EE" w14:textId="77777777" w:rsidR="008265F6" w:rsidRPr="00F77EF5" w:rsidRDefault="008265F6" w:rsidP="00CD1618">
            <w:pPr>
              <w:jc w:val="both"/>
              <w:rPr>
                <w:sz w:val="22"/>
                <w:szCs w:val="22"/>
              </w:rPr>
            </w:pPr>
            <w:r w:rsidRPr="00F77EF5">
              <w:rPr>
                <w:sz w:val="22"/>
                <w:szCs w:val="22"/>
              </w:rPr>
              <w:t>L’opera di Salvator Dalì in ascolto degli insegnamenti di A. Breton e di W. Heisenberg</w:t>
            </w:r>
          </w:p>
          <w:p w14:paraId="2076FCFC" w14:textId="77777777" w:rsidR="008265F6" w:rsidRPr="00F77EF5" w:rsidRDefault="008265F6" w:rsidP="00CD1618">
            <w:pPr>
              <w:jc w:val="both"/>
              <w:rPr>
                <w:sz w:val="22"/>
                <w:szCs w:val="22"/>
              </w:rPr>
            </w:pPr>
          </w:p>
        </w:tc>
      </w:tr>
    </w:tbl>
    <w:p w14:paraId="08E0C312" w14:textId="4C3DBEEB" w:rsidR="008265F6" w:rsidRPr="008265F6" w:rsidRDefault="008265F6" w:rsidP="008265F6">
      <w:pPr>
        <w:pStyle w:val="Paragrafoelenco"/>
        <w:ind w:left="0"/>
        <w:jc w:val="both"/>
        <w:rPr>
          <w:sz w:val="24"/>
          <w:szCs w:val="24"/>
        </w:rPr>
      </w:pPr>
    </w:p>
    <w:sectPr w:rsidR="008265F6" w:rsidRPr="008265F6" w:rsidSect="001E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A31A" w14:textId="77777777" w:rsidR="0005711B" w:rsidRDefault="0005711B" w:rsidP="00DE7D03">
      <w:r>
        <w:separator/>
      </w:r>
    </w:p>
  </w:endnote>
  <w:endnote w:type="continuationSeparator" w:id="0">
    <w:p w14:paraId="2ED3FCE7" w14:textId="77777777" w:rsidR="0005711B" w:rsidRDefault="0005711B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E101" w14:textId="77777777" w:rsidR="002C348E" w:rsidRDefault="002C34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9B9B" w14:textId="77777777" w:rsidR="002C348E" w:rsidRDefault="002C34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6DF2" w14:textId="77777777" w:rsidR="002C348E" w:rsidRDefault="002C34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8EC0" w14:textId="77777777" w:rsidR="0005711B" w:rsidRDefault="0005711B" w:rsidP="00DE7D03">
      <w:r>
        <w:separator/>
      </w:r>
    </w:p>
  </w:footnote>
  <w:footnote w:type="continuationSeparator" w:id="0">
    <w:p w14:paraId="217A6602" w14:textId="77777777" w:rsidR="0005711B" w:rsidRDefault="0005711B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62BF" w14:textId="77777777" w:rsidR="002C348E" w:rsidRDefault="002C34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13EB" w14:textId="225E2AB6" w:rsidR="00DE7D03" w:rsidRPr="00DE7D03" w:rsidRDefault="00D14B4A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41E8D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2C348E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2C348E">
      <w:rPr>
        <w:rFonts w:cs="Arial"/>
        <w:b/>
        <w:bCs/>
        <w:sz w:val="44"/>
      </w:rPr>
      <w:t>2</w:t>
    </w:r>
  </w:p>
  <w:p w14:paraId="015CE4BC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AD3A" w14:textId="77777777" w:rsidR="002C348E" w:rsidRDefault="002C34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3C5A"/>
    <w:multiLevelType w:val="hybridMultilevel"/>
    <w:tmpl w:val="9D80B3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158"/>
    <w:rsid w:val="0005711B"/>
    <w:rsid w:val="00191EDA"/>
    <w:rsid w:val="00193492"/>
    <w:rsid w:val="001C0ACE"/>
    <w:rsid w:val="001E72A0"/>
    <w:rsid w:val="00260844"/>
    <w:rsid w:val="002808B4"/>
    <w:rsid w:val="0028501F"/>
    <w:rsid w:val="002C348E"/>
    <w:rsid w:val="0047023F"/>
    <w:rsid w:val="004E36B0"/>
    <w:rsid w:val="00514453"/>
    <w:rsid w:val="00523CC4"/>
    <w:rsid w:val="005D4351"/>
    <w:rsid w:val="005F6D8B"/>
    <w:rsid w:val="00610BC9"/>
    <w:rsid w:val="006E5873"/>
    <w:rsid w:val="00770F43"/>
    <w:rsid w:val="00773F28"/>
    <w:rsid w:val="0077402E"/>
    <w:rsid w:val="007833CE"/>
    <w:rsid w:val="00791953"/>
    <w:rsid w:val="007C3537"/>
    <w:rsid w:val="008265F6"/>
    <w:rsid w:val="00830E97"/>
    <w:rsid w:val="00873FBA"/>
    <w:rsid w:val="008A5CEA"/>
    <w:rsid w:val="00936C1C"/>
    <w:rsid w:val="00946158"/>
    <w:rsid w:val="00963621"/>
    <w:rsid w:val="00A41048"/>
    <w:rsid w:val="00D14B4A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2BC98"/>
  <w15:docId w15:val="{25A3D7B5-9E33-4F59-A8F1-819A81A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158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TESTONORMALE">
    <w:name w:val="TESTO NORMALE"/>
    <w:rsid w:val="00946158"/>
    <w:pPr>
      <w:spacing w:before="240" w:line="360" w:lineRule="atLeast"/>
      <w:jc w:val="both"/>
    </w:pPr>
    <w:rPr>
      <w:rFonts w:ascii="elite" w:eastAsia="Times New Roman" w:hAnsi="elite"/>
    </w:rPr>
  </w:style>
  <w:style w:type="paragraph" w:styleId="Paragrafoelenco">
    <w:name w:val="List Paragraph"/>
    <w:basedOn w:val="Normale"/>
    <w:uiPriority w:val="34"/>
    <w:qFormat/>
    <w:rsid w:val="00826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2019-11-09T09:00:00Z</dcterms:created>
  <dcterms:modified xsi:type="dcterms:W3CDTF">2021-11-02T13:32:00Z</dcterms:modified>
</cp:coreProperties>
</file>