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797C" w14:textId="77777777" w:rsidR="00FD79F0" w:rsidRPr="00837008" w:rsidRDefault="00FD79F0" w:rsidP="00FD79F0">
      <w:pPr>
        <w:rPr>
          <w:sz w:val="16"/>
          <w:szCs w:val="16"/>
        </w:rPr>
      </w:pPr>
    </w:p>
    <w:p w14:paraId="13A34505" w14:textId="77777777" w:rsidR="00FD79F0" w:rsidRPr="00837008" w:rsidRDefault="00FD79F0" w:rsidP="00FD79F0">
      <w:pP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8"/>
        <w:gridCol w:w="1980"/>
        <w:gridCol w:w="900"/>
        <w:gridCol w:w="6116"/>
        <w:gridCol w:w="314"/>
      </w:tblGrid>
      <w:tr w:rsidR="00FD79F0" w:rsidRPr="00837008" w14:paraId="0EC64A0F" w14:textId="77777777" w:rsidTr="001779AE">
        <w:trPr>
          <w:trHeight w:val="567"/>
        </w:trPr>
        <w:tc>
          <w:tcPr>
            <w:tcW w:w="468" w:type="dxa"/>
            <w:vAlign w:val="center"/>
          </w:tcPr>
          <w:p w14:paraId="799B826A" w14:textId="77777777" w:rsidR="00FD79F0" w:rsidRPr="00837008" w:rsidRDefault="00FD79F0" w:rsidP="001779AE">
            <w:pPr>
              <w:jc w:val="center"/>
              <w:rPr>
                <w:szCs w:val="28"/>
              </w:rPr>
            </w:pPr>
          </w:p>
        </w:tc>
        <w:tc>
          <w:tcPr>
            <w:tcW w:w="1980" w:type="dxa"/>
            <w:vAlign w:val="center"/>
          </w:tcPr>
          <w:p w14:paraId="5DE72626" w14:textId="77777777" w:rsidR="00FD79F0" w:rsidRPr="00837008" w:rsidRDefault="00FD79F0" w:rsidP="001779AE">
            <w:pPr>
              <w:jc w:val="center"/>
              <w:rPr>
                <w:szCs w:val="28"/>
              </w:rPr>
            </w:pPr>
            <w:r w:rsidRPr="00837008">
              <w:rPr>
                <w:szCs w:val="28"/>
              </w:rPr>
              <w:t>Modulo  n°</w:t>
            </w:r>
          </w:p>
        </w:tc>
        <w:tc>
          <w:tcPr>
            <w:tcW w:w="900" w:type="dxa"/>
            <w:vAlign w:val="center"/>
          </w:tcPr>
          <w:p w14:paraId="07AF7393" w14:textId="482C9B5F" w:rsidR="00FD79F0" w:rsidRPr="00837008" w:rsidRDefault="00FD79F0" w:rsidP="001779AE">
            <w:pPr>
              <w:jc w:val="center"/>
              <w:rPr>
                <w:b/>
                <w:sz w:val="40"/>
                <w:szCs w:val="40"/>
              </w:rPr>
            </w:pPr>
            <w:r w:rsidRPr="00837008">
              <w:rPr>
                <w:b/>
                <w:sz w:val="40"/>
                <w:szCs w:val="40"/>
              </w:rPr>
              <w:t>7</w:t>
            </w:r>
            <w:r w:rsidR="00E4496A">
              <w:rPr>
                <w:b/>
                <w:sz w:val="40"/>
                <w:szCs w:val="40"/>
              </w:rPr>
              <w:t>7</w:t>
            </w:r>
          </w:p>
        </w:tc>
        <w:tc>
          <w:tcPr>
            <w:tcW w:w="6116" w:type="dxa"/>
            <w:vAlign w:val="center"/>
          </w:tcPr>
          <w:p w14:paraId="70F173DD" w14:textId="06F27ADE" w:rsidR="00FD79F0" w:rsidRPr="00837008" w:rsidRDefault="00E4496A" w:rsidP="001779AE">
            <w:pPr>
              <w:jc w:val="center"/>
              <w:rPr>
                <w:b/>
                <w:i/>
                <w:szCs w:val="28"/>
              </w:rPr>
            </w:pPr>
            <w:r>
              <w:rPr>
                <w:b/>
                <w:i/>
                <w:szCs w:val="28"/>
              </w:rPr>
              <w:t>VIAGGIO ATTRAVERSO I CICLI DI ARTE FIGURATIVA</w:t>
            </w:r>
          </w:p>
        </w:tc>
        <w:tc>
          <w:tcPr>
            <w:tcW w:w="314" w:type="dxa"/>
            <w:vAlign w:val="center"/>
          </w:tcPr>
          <w:p w14:paraId="79F6DE97" w14:textId="77777777" w:rsidR="00FD79F0" w:rsidRPr="00837008" w:rsidRDefault="00FD79F0" w:rsidP="001779AE">
            <w:pPr>
              <w:jc w:val="center"/>
              <w:rPr>
                <w:szCs w:val="28"/>
              </w:rPr>
            </w:pPr>
          </w:p>
        </w:tc>
      </w:tr>
    </w:tbl>
    <w:p w14:paraId="6813D705" w14:textId="77777777" w:rsidR="00FD79F0" w:rsidRPr="00837008" w:rsidRDefault="00FD79F0" w:rsidP="00FD79F0">
      <w:pPr>
        <w:rPr>
          <w:sz w:val="22"/>
          <w:szCs w:val="22"/>
        </w:rPr>
      </w:pPr>
    </w:p>
    <w:tbl>
      <w:tblPr>
        <w:tblW w:w="0" w:type="auto"/>
        <w:tblLook w:val="00A0" w:firstRow="1" w:lastRow="0" w:firstColumn="1" w:lastColumn="0" w:noHBand="0" w:noVBand="0"/>
      </w:tblPr>
      <w:tblGrid>
        <w:gridCol w:w="1728"/>
        <w:gridCol w:w="8050"/>
      </w:tblGrid>
      <w:tr w:rsidR="00FD79F0" w:rsidRPr="00837008" w14:paraId="549951E8" w14:textId="77777777" w:rsidTr="001779AE">
        <w:trPr>
          <w:trHeight w:val="340"/>
        </w:trPr>
        <w:tc>
          <w:tcPr>
            <w:tcW w:w="1728" w:type="dxa"/>
          </w:tcPr>
          <w:p w14:paraId="5C2CD626" w14:textId="77777777" w:rsidR="00FD79F0" w:rsidRPr="00837008" w:rsidRDefault="00FD79F0" w:rsidP="001779AE">
            <w:pPr>
              <w:rPr>
                <w:b/>
                <w:sz w:val="22"/>
                <w:szCs w:val="22"/>
              </w:rPr>
            </w:pPr>
            <w:r w:rsidRPr="00837008">
              <w:rPr>
                <w:b/>
                <w:sz w:val="22"/>
                <w:szCs w:val="22"/>
              </w:rPr>
              <w:t>Docente</w:t>
            </w:r>
          </w:p>
        </w:tc>
        <w:tc>
          <w:tcPr>
            <w:tcW w:w="8050" w:type="dxa"/>
          </w:tcPr>
          <w:p w14:paraId="3F2048E5" w14:textId="6FE78272" w:rsidR="00FD79F0" w:rsidRPr="00837008" w:rsidRDefault="001C28DA" w:rsidP="001779AE">
            <w:pPr>
              <w:rPr>
                <w:sz w:val="22"/>
                <w:szCs w:val="22"/>
              </w:rPr>
            </w:pPr>
            <w:r>
              <w:rPr>
                <w:sz w:val="22"/>
                <w:szCs w:val="22"/>
              </w:rPr>
              <w:t>Dari</w:t>
            </w:r>
            <w:r w:rsidR="006D602C">
              <w:rPr>
                <w:sz w:val="22"/>
                <w:szCs w:val="22"/>
              </w:rPr>
              <w:t>o</w:t>
            </w:r>
            <w:r>
              <w:rPr>
                <w:sz w:val="22"/>
                <w:szCs w:val="22"/>
              </w:rPr>
              <w:t xml:space="preserve"> Franchi</w:t>
            </w:r>
          </w:p>
        </w:tc>
      </w:tr>
      <w:tr w:rsidR="00FD79F0" w:rsidRPr="00837008" w14:paraId="642967B7" w14:textId="77777777" w:rsidTr="001779AE">
        <w:trPr>
          <w:trHeight w:val="340"/>
        </w:trPr>
        <w:tc>
          <w:tcPr>
            <w:tcW w:w="1728" w:type="dxa"/>
          </w:tcPr>
          <w:p w14:paraId="18E80D85" w14:textId="77777777" w:rsidR="00FD79F0" w:rsidRPr="00837008" w:rsidRDefault="00FD79F0" w:rsidP="001779AE">
            <w:pPr>
              <w:rPr>
                <w:b/>
                <w:sz w:val="22"/>
                <w:szCs w:val="22"/>
              </w:rPr>
            </w:pPr>
            <w:r w:rsidRPr="00837008">
              <w:rPr>
                <w:b/>
                <w:sz w:val="22"/>
                <w:szCs w:val="22"/>
              </w:rPr>
              <w:t>Giorno</w:t>
            </w:r>
          </w:p>
        </w:tc>
        <w:tc>
          <w:tcPr>
            <w:tcW w:w="8050" w:type="dxa"/>
          </w:tcPr>
          <w:p w14:paraId="195B71CC" w14:textId="77777777" w:rsidR="00FD79F0" w:rsidRPr="00837008" w:rsidRDefault="00FD79F0" w:rsidP="001779AE">
            <w:pPr>
              <w:rPr>
                <w:sz w:val="22"/>
                <w:szCs w:val="22"/>
              </w:rPr>
            </w:pPr>
            <w:r w:rsidRPr="00837008">
              <w:rPr>
                <w:sz w:val="22"/>
                <w:szCs w:val="22"/>
              </w:rPr>
              <w:t>Giovedì</w:t>
            </w:r>
          </w:p>
        </w:tc>
      </w:tr>
      <w:tr w:rsidR="00FD79F0" w:rsidRPr="00837008" w14:paraId="4F3361B6" w14:textId="77777777" w:rsidTr="001779AE">
        <w:trPr>
          <w:trHeight w:val="340"/>
        </w:trPr>
        <w:tc>
          <w:tcPr>
            <w:tcW w:w="1728" w:type="dxa"/>
          </w:tcPr>
          <w:p w14:paraId="237CB1B2" w14:textId="77777777" w:rsidR="00FD79F0" w:rsidRPr="00837008" w:rsidRDefault="00FD79F0" w:rsidP="001779AE">
            <w:pPr>
              <w:rPr>
                <w:b/>
                <w:sz w:val="22"/>
                <w:szCs w:val="22"/>
              </w:rPr>
            </w:pPr>
            <w:r w:rsidRPr="00837008">
              <w:rPr>
                <w:b/>
                <w:sz w:val="22"/>
                <w:szCs w:val="22"/>
              </w:rPr>
              <w:t>Orario</w:t>
            </w:r>
          </w:p>
        </w:tc>
        <w:tc>
          <w:tcPr>
            <w:tcW w:w="8050" w:type="dxa"/>
          </w:tcPr>
          <w:p w14:paraId="01B9C7D2" w14:textId="57DB6C35" w:rsidR="00FD79F0" w:rsidRPr="00837008" w:rsidRDefault="001C28DA" w:rsidP="001779AE">
            <w:pPr>
              <w:rPr>
                <w:sz w:val="22"/>
                <w:szCs w:val="22"/>
              </w:rPr>
            </w:pPr>
            <w:r>
              <w:rPr>
                <w:sz w:val="22"/>
                <w:szCs w:val="22"/>
              </w:rPr>
              <w:t>15</w:t>
            </w:r>
            <w:r w:rsidR="00FD79F0" w:rsidRPr="00837008">
              <w:rPr>
                <w:sz w:val="22"/>
                <w:szCs w:val="22"/>
              </w:rPr>
              <w:t>.</w:t>
            </w:r>
            <w:r>
              <w:rPr>
                <w:sz w:val="22"/>
                <w:szCs w:val="22"/>
              </w:rPr>
              <w:t>0</w:t>
            </w:r>
            <w:r w:rsidR="00FD79F0" w:rsidRPr="00837008">
              <w:rPr>
                <w:sz w:val="22"/>
                <w:szCs w:val="22"/>
              </w:rPr>
              <w:t>0 – 1</w:t>
            </w:r>
            <w:r>
              <w:rPr>
                <w:sz w:val="22"/>
                <w:szCs w:val="22"/>
              </w:rPr>
              <w:t>7</w:t>
            </w:r>
            <w:r w:rsidR="00FD79F0" w:rsidRPr="00837008">
              <w:rPr>
                <w:sz w:val="22"/>
                <w:szCs w:val="22"/>
              </w:rPr>
              <w:t>.</w:t>
            </w:r>
            <w:r>
              <w:rPr>
                <w:sz w:val="22"/>
                <w:szCs w:val="22"/>
              </w:rPr>
              <w:t>1</w:t>
            </w:r>
            <w:r w:rsidR="00FD79F0" w:rsidRPr="00837008">
              <w:rPr>
                <w:sz w:val="22"/>
                <w:szCs w:val="22"/>
              </w:rPr>
              <w:t>5</w:t>
            </w:r>
          </w:p>
        </w:tc>
      </w:tr>
      <w:tr w:rsidR="00FD79F0" w:rsidRPr="00837008" w14:paraId="0F321CC1" w14:textId="77777777" w:rsidTr="001779AE">
        <w:trPr>
          <w:trHeight w:val="340"/>
        </w:trPr>
        <w:tc>
          <w:tcPr>
            <w:tcW w:w="1728" w:type="dxa"/>
          </w:tcPr>
          <w:p w14:paraId="01385339" w14:textId="77777777" w:rsidR="00FD79F0" w:rsidRPr="00837008" w:rsidRDefault="00FD79F0" w:rsidP="001779AE">
            <w:pPr>
              <w:rPr>
                <w:b/>
                <w:sz w:val="22"/>
                <w:szCs w:val="22"/>
              </w:rPr>
            </w:pPr>
            <w:r w:rsidRPr="00837008">
              <w:rPr>
                <w:b/>
                <w:sz w:val="22"/>
                <w:szCs w:val="22"/>
              </w:rPr>
              <w:t>Periodo</w:t>
            </w:r>
          </w:p>
        </w:tc>
        <w:tc>
          <w:tcPr>
            <w:tcW w:w="8050" w:type="dxa"/>
          </w:tcPr>
          <w:p w14:paraId="68DD5C7D" w14:textId="2CF35A62" w:rsidR="00FD79F0" w:rsidRPr="00837008" w:rsidRDefault="00FD79F0" w:rsidP="001779AE">
            <w:pPr>
              <w:rPr>
                <w:sz w:val="22"/>
                <w:szCs w:val="22"/>
              </w:rPr>
            </w:pPr>
            <w:r w:rsidRPr="00837008">
              <w:rPr>
                <w:sz w:val="22"/>
                <w:szCs w:val="22"/>
              </w:rPr>
              <w:t>Dal 1</w:t>
            </w:r>
            <w:r w:rsidR="001C28DA">
              <w:rPr>
                <w:sz w:val="22"/>
                <w:szCs w:val="22"/>
              </w:rPr>
              <w:t>7</w:t>
            </w:r>
            <w:r w:rsidRPr="00837008">
              <w:rPr>
                <w:sz w:val="22"/>
                <w:szCs w:val="22"/>
              </w:rPr>
              <w:t>.3.202</w:t>
            </w:r>
            <w:r w:rsidR="001C28DA">
              <w:rPr>
                <w:sz w:val="22"/>
                <w:szCs w:val="22"/>
              </w:rPr>
              <w:t>2</w:t>
            </w:r>
            <w:r w:rsidRPr="00837008">
              <w:rPr>
                <w:sz w:val="22"/>
                <w:szCs w:val="22"/>
              </w:rPr>
              <w:t xml:space="preserve"> al 2</w:t>
            </w:r>
            <w:r w:rsidR="001C28DA">
              <w:rPr>
                <w:sz w:val="22"/>
                <w:szCs w:val="22"/>
              </w:rPr>
              <w:t>6</w:t>
            </w:r>
            <w:r w:rsidRPr="00837008">
              <w:rPr>
                <w:sz w:val="22"/>
                <w:szCs w:val="22"/>
              </w:rPr>
              <w:t>.5.202</w:t>
            </w:r>
            <w:r w:rsidR="001C28DA">
              <w:rPr>
                <w:sz w:val="22"/>
                <w:szCs w:val="22"/>
              </w:rPr>
              <w:t>2</w:t>
            </w:r>
          </w:p>
        </w:tc>
      </w:tr>
      <w:tr w:rsidR="00FD79F0" w:rsidRPr="00837008" w14:paraId="67D8C364" w14:textId="77777777" w:rsidTr="001779AE">
        <w:trPr>
          <w:trHeight w:val="340"/>
        </w:trPr>
        <w:tc>
          <w:tcPr>
            <w:tcW w:w="1728" w:type="dxa"/>
          </w:tcPr>
          <w:p w14:paraId="1085C1ED" w14:textId="77777777" w:rsidR="00FD79F0" w:rsidRPr="00837008" w:rsidRDefault="00FD79F0" w:rsidP="001779AE">
            <w:pPr>
              <w:rPr>
                <w:b/>
                <w:sz w:val="22"/>
                <w:szCs w:val="22"/>
              </w:rPr>
            </w:pPr>
            <w:r w:rsidRPr="00837008">
              <w:rPr>
                <w:b/>
                <w:sz w:val="22"/>
                <w:szCs w:val="22"/>
              </w:rPr>
              <w:t>Sede</w:t>
            </w:r>
          </w:p>
        </w:tc>
        <w:tc>
          <w:tcPr>
            <w:tcW w:w="8050" w:type="dxa"/>
          </w:tcPr>
          <w:p w14:paraId="766D6235" w14:textId="767378F1" w:rsidR="00FD79F0" w:rsidRDefault="001C28DA" w:rsidP="001779AE">
            <w:pPr>
              <w:rPr>
                <w:sz w:val="22"/>
                <w:szCs w:val="22"/>
              </w:rPr>
            </w:pPr>
            <w:r>
              <w:rPr>
                <w:sz w:val="22"/>
                <w:szCs w:val="22"/>
              </w:rPr>
              <w:t>Mutuo Soccorso</w:t>
            </w:r>
            <w:r w:rsidR="00FD79F0" w:rsidRPr="00837008">
              <w:rPr>
                <w:sz w:val="22"/>
                <w:szCs w:val="22"/>
              </w:rPr>
              <w:t xml:space="preserve"> (€ </w:t>
            </w:r>
            <w:r>
              <w:rPr>
                <w:sz w:val="22"/>
                <w:szCs w:val="22"/>
              </w:rPr>
              <w:t>40</w:t>
            </w:r>
            <w:r w:rsidR="00FD79F0" w:rsidRPr="00837008">
              <w:rPr>
                <w:sz w:val="22"/>
                <w:szCs w:val="22"/>
              </w:rPr>
              <w:t>)</w:t>
            </w:r>
          </w:p>
          <w:p w14:paraId="5D5D8589" w14:textId="77777777" w:rsidR="00FD79F0" w:rsidRPr="00837008" w:rsidRDefault="00FD79F0" w:rsidP="001779AE">
            <w:pPr>
              <w:rPr>
                <w:sz w:val="14"/>
                <w:szCs w:val="14"/>
              </w:rPr>
            </w:pPr>
          </w:p>
        </w:tc>
      </w:tr>
      <w:tr w:rsidR="00FD79F0" w:rsidRPr="00837008" w14:paraId="124CC612" w14:textId="77777777" w:rsidTr="001779AE">
        <w:trPr>
          <w:trHeight w:val="340"/>
        </w:trPr>
        <w:tc>
          <w:tcPr>
            <w:tcW w:w="1728" w:type="dxa"/>
          </w:tcPr>
          <w:p w14:paraId="01CCBF61" w14:textId="77777777" w:rsidR="00FD79F0" w:rsidRPr="00837008" w:rsidRDefault="00FD79F0" w:rsidP="001779AE">
            <w:pPr>
              <w:rPr>
                <w:b/>
                <w:sz w:val="22"/>
                <w:szCs w:val="22"/>
              </w:rPr>
            </w:pPr>
            <w:r w:rsidRPr="00837008">
              <w:rPr>
                <w:b/>
                <w:sz w:val="22"/>
                <w:szCs w:val="22"/>
              </w:rPr>
              <w:t>Argomento</w:t>
            </w:r>
          </w:p>
        </w:tc>
        <w:tc>
          <w:tcPr>
            <w:tcW w:w="8050" w:type="dxa"/>
          </w:tcPr>
          <w:p w14:paraId="26D69CDE" w14:textId="6DCFD41A" w:rsidR="00FD79F0" w:rsidRPr="00837008" w:rsidRDefault="001C28DA" w:rsidP="001779AE">
            <w:pPr>
              <w:rPr>
                <w:b/>
                <w:sz w:val="22"/>
                <w:szCs w:val="22"/>
              </w:rPr>
            </w:pPr>
            <w:r>
              <w:rPr>
                <w:b/>
                <w:sz w:val="22"/>
                <w:szCs w:val="22"/>
              </w:rPr>
              <w:t>Storia dell’arte</w:t>
            </w:r>
            <w:r w:rsidR="00FD79F0" w:rsidRPr="00837008">
              <w:rPr>
                <w:b/>
                <w:sz w:val="22"/>
                <w:szCs w:val="22"/>
              </w:rPr>
              <w:t xml:space="preserve"> </w:t>
            </w:r>
            <w:r w:rsidR="00FD79F0" w:rsidRPr="00837008">
              <w:rPr>
                <w:sz w:val="22"/>
                <w:szCs w:val="22"/>
              </w:rPr>
              <w:t>(</w:t>
            </w:r>
            <w:r w:rsidR="00FD79F0" w:rsidRPr="00837008">
              <w:rPr>
                <w:bCs/>
                <w:sz w:val="22"/>
                <w:szCs w:val="22"/>
              </w:rPr>
              <w:t xml:space="preserve">max. </w:t>
            </w:r>
            <w:r>
              <w:rPr>
                <w:bCs/>
                <w:sz w:val="22"/>
                <w:szCs w:val="22"/>
              </w:rPr>
              <w:t>55</w:t>
            </w:r>
            <w:r w:rsidR="00FD79F0" w:rsidRPr="00837008">
              <w:rPr>
                <w:bCs/>
                <w:sz w:val="22"/>
                <w:szCs w:val="22"/>
              </w:rPr>
              <w:t>)</w:t>
            </w:r>
          </w:p>
        </w:tc>
      </w:tr>
      <w:tr w:rsidR="00FD79F0" w:rsidRPr="00837008" w14:paraId="546E2888" w14:textId="77777777" w:rsidTr="001779AE">
        <w:trPr>
          <w:trHeight w:val="727"/>
        </w:trPr>
        <w:tc>
          <w:tcPr>
            <w:tcW w:w="1728" w:type="dxa"/>
          </w:tcPr>
          <w:p w14:paraId="26576DB8" w14:textId="77777777" w:rsidR="00FD79F0" w:rsidRPr="00837008" w:rsidRDefault="00FD79F0" w:rsidP="001779AE">
            <w:pPr>
              <w:rPr>
                <w:b/>
                <w:sz w:val="22"/>
                <w:szCs w:val="22"/>
              </w:rPr>
            </w:pPr>
            <w:r w:rsidRPr="00837008">
              <w:rPr>
                <w:b/>
                <w:sz w:val="22"/>
                <w:szCs w:val="22"/>
              </w:rPr>
              <w:t>Presentazione</w:t>
            </w:r>
          </w:p>
        </w:tc>
        <w:tc>
          <w:tcPr>
            <w:tcW w:w="8050" w:type="dxa"/>
          </w:tcPr>
          <w:p w14:paraId="43889331" w14:textId="77777777" w:rsidR="001C28DA" w:rsidRPr="001C28DA" w:rsidRDefault="001C28DA" w:rsidP="001C28DA">
            <w:pPr>
              <w:jc w:val="both"/>
              <w:rPr>
                <w:rFonts w:cs="Arial"/>
                <w:i/>
                <w:iCs/>
                <w:color w:val="222222"/>
                <w:sz w:val="20"/>
                <w:szCs w:val="20"/>
              </w:rPr>
            </w:pPr>
            <w:r w:rsidRPr="001C28DA">
              <w:rPr>
                <w:rFonts w:cs="Arial"/>
                <w:i/>
                <w:iCs/>
                <w:color w:val="222222"/>
                <w:sz w:val="20"/>
                <w:szCs w:val="20"/>
              </w:rPr>
              <w:t>Cosa sono i cicli in ambito artistico? Sono insiemi di dipinti, ma anche di mosaici o di sculture, opere di uno o più autori accomunate da un tema (religioso, storico, allegorico) che vanno lette e interpretate come un complesso di soggetti collegati tra di loro. La concezione tendenzialmente frammentaria dell’arte moderna ha per lo più abbandonato questa tipologia in favore dell’opera singola. Faremo un fantastico viaggio attraverso cicli molto conosciuti (ad esempio le Stanze vaticane di Raffaello) ma anche poco noti, in particolare di quell’Italia che tutti considerano giustamente culla dell’arte, ma non sempre conosciuta al di là dei capolavori pubblicizzati (ad esempio la Cappella Niccolina di Beato Angelico negli stessi Palazzi Vaticani o i mosaici del Duomo di Monreale).</w:t>
            </w:r>
          </w:p>
          <w:p w14:paraId="2A10753B" w14:textId="77777777" w:rsidR="00FD79F0" w:rsidRPr="001C28DA" w:rsidRDefault="00FD79F0" w:rsidP="001C28DA">
            <w:pPr>
              <w:jc w:val="both"/>
              <w:rPr>
                <w:rFonts w:ascii="Times New Roman" w:hAnsi="Times New Roman"/>
                <w:i/>
                <w:iCs/>
                <w:sz w:val="22"/>
                <w:szCs w:val="22"/>
              </w:rPr>
            </w:pPr>
          </w:p>
        </w:tc>
      </w:tr>
      <w:tr w:rsidR="00FD79F0" w:rsidRPr="00837008" w14:paraId="1E8C2C9C" w14:textId="77777777" w:rsidTr="001779AE">
        <w:trPr>
          <w:trHeight w:val="340"/>
        </w:trPr>
        <w:tc>
          <w:tcPr>
            <w:tcW w:w="1728" w:type="dxa"/>
          </w:tcPr>
          <w:p w14:paraId="2115C9EB" w14:textId="77777777" w:rsidR="00FD79F0" w:rsidRPr="00837008" w:rsidRDefault="00FD79F0" w:rsidP="001779AE">
            <w:pPr>
              <w:rPr>
                <w:b/>
                <w:sz w:val="22"/>
                <w:szCs w:val="22"/>
              </w:rPr>
            </w:pPr>
            <w:r w:rsidRPr="00837008">
              <w:rPr>
                <w:b/>
                <w:sz w:val="22"/>
                <w:szCs w:val="22"/>
              </w:rPr>
              <w:t xml:space="preserve">Tutor </w:t>
            </w:r>
          </w:p>
        </w:tc>
        <w:tc>
          <w:tcPr>
            <w:tcW w:w="8050" w:type="dxa"/>
          </w:tcPr>
          <w:p w14:paraId="5BEFEE0C" w14:textId="77777777" w:rsidR="00FD79F0" w:rsidRPr="00837008" w:rsidRDefault="00FD79F0" w:rsidP="001779AE">
            <w:pPr>
              <w:jc w:val="both"/>
              <w:rPr>
                <w:rFonts w:cs="Arial"/>
                <w:bCs/>
                <w:sz w:val="18"/>
                <w:szCs w:val="18"/>
              </w:rPr>
            </w:pPr>
          </w:p>
        </w:tc>
      </w:tr>
    </w:tbl>
    <w:p w14:paraId="029825E2" w14:textId="77777777" w:rsidR="00FD79F0" w:rsidRPr="00837008" w:rsidRDefault="00FD79F0" w:rsidP="00FD79F0">
      <w:pPr>
        <w:spacing w:after="120"/>
        <w:jc w:val="both"/>
        <w:rPr>
          <w:b/>
          <w:sz w:val="24"/>
        </w:rPr>
      </w:pPr>
    </w:p>
    <w:p w14:paraId="21F1EDF9" w14:textId="77777777" w:rsidR="00FD79F0" w:rsidRPr="00837008" w:rsidRDefault="00FD79F0" w:rsidP="00FD79F0">
      <w:pPr>
        <w:jc w:val="both"/>
        <w:rPr>
          <w:b/>
          <w:sz w:val="24"/>
        </w:rPr>
      </w:pPr>
      <w:r w:rsidRPr="00837008">
        <w:rPr>
          <w:b/>
          <w:sz w:val="24"/>
        </w:rPr>
        <w:t xml:space="preserve">Calendario  </w:t>
      </w:r>
    </w:p>
    <w:p w14:paraId="59433D01" w14:textId="77777777" w:rsidR="00FD79F0" w:rsidRPr="00837008" w:rsidRDefault="00FD79F0" w:rsidP="00FD79F0">
      <w:pPr>
        <w:jc w:val="both"/>
        <w:rPr>
          <w:b/>
          <w:sz w:val="22"/>
          <w:szCs w:val="22"/>
        </w:rPr>
      </w:pPr>
      <w:r w:rsidRPr="00837008">
        <w:rPr>
          <w:b/>
          <w:sz w:val="24"/>
        </w:rPr>
        <w:t xml:space="preserve"> </w:t>
      </w:r>
      <w:r w:rsidRPr="00837008">
        <w:rPr>
          <w:b/>
          <w:sz w:val="22"/>
          <w:szCs w:val="22"/>
        </w:rPr>
        <w:t xml:space="preserve"> </w:t>
      </w:r>
    </w:p>
    <w:tbl>
      <w:tblPr>
        <w:tblW w:w="9709" w:type="dxa"/>
        <w:tblCellMar>
          <w:left w:w="70" w:type="dxa"/>
          <w:right w:w="70" w:type="dxa"/>
        </w:tblCellMar>
        <w:tblLook w:val="0000" w:firstRow="0" w:lastRow="0" w:firstColumn="0" w:lastColumn="0" w:noHBand="0" w:noVBand="0"/>
      </w:tblPr>
      <w:tblGrid>
        <w:gridCol w:w="482"/>
        <w:gridCol w:w="1503"/>
        <w:gridCol w:w="7724"/>
      </w:tblGrid>
      <w:tr w:rsidR="00CC4BD0" w:rsidRPr="00837008" w14:paraId="682A8B20" w14:textId="77777777" w:rsidTr="004D0138">
        <w:trPr>
          <w:trHeight w:val="567"/>
        </w:trPr>
        <w:tc>
          <w:tcPr>
            <w:tcW w:w="482" w:type="dxa"/>
          </w:tcPr>
          <w:p w14:paraId="09373A8A" w14:textId="77777777" w:rsidR="00CC4BD0" w:rsidRPr="00837008" w:rsidRDefault="00CC4BD0" w:rsidP="004D0138">
            <w:pPr>
              <w:jc w:val="right"/>
              <w:rPr>
                <w:rFonts w:cs="Arial"/>
                <w:b/>
                <w:bCs/>
                <w:sz w:val="22"/>
                <w:szCs w:val="22"/>
              </w:rPr>
            </w:pPr>
            <w:r w:rsidRPr="00837008">
              <w:rPr>
                <w:rFonts w:cs="Arial"/>
                <w:b/>
                <w:bCs/>
                <w:sz w:val="22"/>
                <w:szCs w:val="22"/>
              </w:rPr>
              <w:t>1</w:t>
            </w:r>
          </w:p>
        </w:tc>
        <w:tc>
          <w:tcPr>
            <w:tcW w:w="1503" w:type="dxa"/>
          </w:tcPr>
          <w:p w14:paraId="26CD7CAD" w14:textId="77777777" w:rsidR="00CC4BD0" w:rsidRPr="00837008" w:rsidRDefault="00CC4BD0" w:rsidP="004D0138">
            <w:pPr>
              <w:ind w:left="57"/>
              <w:rPr>
                <w:sz w:val="22"/>
                <w:szCs w:val="22"/>
              </w:rPr>
            </w:pPr>
            <w:r>
              <w:rPr>
                <w:sz w:val="22"/>
                <w:szCs w:val="22"/>
              </w:rPr>
              <w:t>17</w:t>
            </w:r>
            <w:r w:rsidRPr="00837008">
              <w:rPr>
                <w:sz w:val="22"/>
                <w:szCs w:val="22"/>
              </w:rPr>
              <w:t>.</w:t>
            </w:r>
            <w:r>
              <w:rPr>
                <w:sz w:val="22"/>
                <w:szCs w:val="22"/>
              </w:rPr>
              <w:t>0</w:t>
            </w:r>
            <w:r w:rsidRPr="00837008">
              <w:rPr>
                <w:sz w:val="22"/>
                <w:szCs w:val="22"/>
              </w:rPr>
              <w:t>3.202</w:t>
            </w:r>
            <w:r>
              <w:rPr>
                <w:sz w:val="22"/>
                <w:szCs w:val="22"/>
              </w:rPr>
              <w:t>2</w:t>
            </w:r>
          </w:p>
        </w:tc>
        <w:tc>
          <w:tcPr>
            <w:tcW w:w="7724" w:type="dxa"/>
          </w:tcPr>
          <w:p w14:paraId="3434C9B2" w14:textId="575D98B2" w:rsidR="00CC4BD0" w:rsidRPr="00837008" w:rsidRDefault="00CC4BD0" w:rsidP="00B42A9F">
            <w:pPr>
              <w:spacing w:after="120"/>
              <w:jc w:val="both"/>
              <w:rPr>
                <w:rFonts w:cs="Arial"/>
                <w:sz w:val="22"/>
                <w:szCs w:val="22"/>
              </w:rPr>
            </w:pPr>
            <w:r w:rsidRPr="00CC4BD0">
              <w:rPr>
                <w:b/>
                <w:sz w:val="20"/>
                <w:szCs w:val="20"/>
              </w:rPr>
              <w:t>In Italia del sud</w:t>
            </w:r>
            <w:r w:rsidRPr="00CC4BD0">
              <w:rPr>
                <w:sz w:val="20"/>
                <w:szCs w:val="20"/>
              </w:rPr>
              <w:t xml:space="preserve">. A </w:t>
            </w:r>
            <w:r w:rsidRPr="00CC4BD0">
              <w:rPr>
                <w:i/>
                <w:sz w:val="20"/>
                <w:szCs w:val="20"/>
              </w:rPr>
              <w:t>Pompe</w:t>
            </w:r>
            <w:r w:rsidRPr="00CC4BD0">
              <w:rPr>
                <w:sz w:val="20"/>
                <w:szCs w:val="20"/>
              </w:rPr>
              <w:t xml:space="preserve">i: il ciclo più famoso dell’antichità romana: i dipinti </w:t>
            </w:r>
            <w:r w:rsidR="00B42A9F" w:rsidRPr="00CC4BD0">
              <w:rPr>
                <w:sz w:val="20"/>
                <w:szCs w:val="20"/>
              </w:rPr>
              <w:t>della Villa</w:t>
            </w:r>
            <w:r w:rsidRPr="00CC4BD0">
              <w:rPr>
                <w:sz w:val="20"/>
                <w:szCs w:val="20"/>
              </w:rPr>
              <w:t xml:space="preserve"> dei Misteri. A </w:t>
            </w:r>
            <w:r w:rsidRPr="00CC4BD0">
              <w:rPr>
                <w:i/>
                <w:sz w:val="20"/>
                <w:szCs w:val="20"/>
              </w:rPr>
              <w:t>Palermo</w:t>
            </w:r>
            <w:r w:rsidRPr="00CC4BD0">
              <w:rPr>
                <w:sz w:val="20"/>
                <w:szCs w:val="20"/>
              </w:rPr>
              <w:t xml:space="preserve">: le preziose testimonianze dell’eredità bizantina-normanna nei mosaici della Cappella Palatina, gli </w:t>
            </w:r>
            <w:r w:rsidR="00B42A9F" w:rsidRPr="00CC4BD0">
              <w:rPr>
                <w:sz w:val="20"/>
                <w:szCs w:val="20"/>
              </w:rPr>
              <w:t>originali stucchi</w:t>
            </w:r>
            <w:r w:rsidRPr="00CC4BD0">
              <w:rPr>
                <w:sz w:val="20"/>
                <w:szCs w:val="20"/>
              </w:rPr>
              <w:t xml:space="preserve"> </w:t>
            </w:r>
            <w:r w:rsidR="00B42A9F" w:rsidRPr="00CC4BD0">
              <w:rPr>
                <w:sz w:val="20"/>
                <w:szCs w:val="20"/>
              </w:rPr>
              <w:t>rococò dell’oratorio</w:t>
            </w:r>
            <w:r w:rsidRPr="00CC4BD0">
              <w:rPr>
                <w:sz w:val="20"/>
                <w:szCs w:val="20"/>
              </w:rPr>
              <w:t xml:space="preserve"> Santa Cita del Serpotta. A </w:t>
            </w:r>
            <w:r w:rsidR="00B42A9F" w:rsidRPr="00CC4BD0">
              <w:rPr>
                <w:i/>
                <w:sz w:val="20"/>
                <w:szCs w:val="20"/>
              </w:rPr>
              <w:t>Napoli</w:t>
            </w:r>
            <w:r w:rsidR="00B42A9F" w:rsidRPr="00CC4BD0">
              <w:rPr>
                <w:sz w:val="20"/>
                <w:szCs w:val="20"/>
              </w:rPr>
              <w:t>: un</w:t>
            </w:r>
            <w:r w:rsidRPr="00CC4BD0">
              <w:rPr>
                <w:sz w:val="20"/>
                <w:szCs w:val="20"/>
              </w:rPr>
              <w:t xml:space="preserve"> tempio massonico carico di simbologie e di raffinatezze: </w:t>
            </w:r>
            <w:r w:rsidR="00B42A9F" w:rsidRPr="00CC4BD0">
              <w:rPr>
                <w:sz w:val="20"/>
                <w:szCs w:val="20"/>
              </w:rPr>
              <w:t>la Cappella</w:t>
            </w:r>
            <w:r w:rsidRPr="00CC4BD0">
              <w:rPr>
                <w:sz w:val="20"/>
                <w:szCs w:val="20"/>
              </w:rPr>
              <w:t xml:space="preserve"> San Severo voluta dal principe Raimondo di Sangro</w:t>
            </w:r>
          </w:p>
        </w:tc>
      </w:tr>
      <w:tr w:rsidR="00CC4BD0" w:rsidRPr="00837008" w14:paraId="70ACE53E" w14:textId="77777777" w:rsidTr="004D0138">
        <w:trPr>
          <w:trHeight w:val="330"/>
        </w:trPr>
        <w:tc>
          <w:tcPr>
            <w:tcW w:w="482" w:type="dxa"/>
          </w:tcPr>
          <w:p w14:paraId="4328462F" w14:textId="77777777" w:rsidR="00CC4BD0" w:rsidRPr="00837008" w:rsidRDefault="00CC4BD0" w:rsidP="004D0138">
            <w:pPr>
              <w:jc w:val="right"/>
              <w:rPr>
                <w:rFonts w:cs="Arial"/>
                <w:b/>
                <w:bCs/>
                <w:sz w:val="22"/>
                <w:szCs w:val="22"/>
              </w:rPr>
            </w:pPr>
            <w:r w:rsidRPr="00837008">
              <w:rPr>
                <w:rFonts w:cs="Arial"/>
                <w:b/>
                <w:bCs/>
                <w:sz w:val="22"/>
                <w:szCs w:val="22"/>
              </w:rPr>
              <w:t>2</w:t>
            </w:r>
          </w:p>
        </w:tc>
        <w:tc>
          <w:tcPr>
            <w:tcW w:w="1503" w:type="dxa"/>
          </w:tcPr>
          <w:p w14:paraId="7B1940B4" w14:textId="77777777" w:rsidR="00CC4BD0" w:rsidRPr="00837008" w:rsidRDefault="00CC4BD0" w:rsidP="004D0138">
            <w:pPr>
              <w:ind w:left="57"/>
              <w:rPr>
                <w:sz w:val="22"/>
                <w:szCs w:val="22"/>
              </w:rPr>
            </w:pPr>
            <w:r>
              <w:rPr>
                <w:sz w:val="22"/>
                <w:szCs w:val="22"/>
              </w:rPr>
              <w:t>24</w:t>
            </w:r>
            <w:r w:rsidRPr="00192D7B">
              <w:rPr>
                <w:sz w:val="22"/>
                <w:szCs w:val="22"/>
              </w:rPr>
              <w:t>.</w:t>
            </w:r>
            <w:r>
              <w:rPr>
                <w:sz w:val="22"/>
                <w:szCs w:val="22"/>
              </w:rPr>
              <w:t>0</w:t>
            </w:r>
            <w:r w:rsidRPr="00192D7B">
              <w:rPr>
                <w:sz w:val="22"/>
                <w:szCs w:val="22"/>
              </w:rPr>
              <w:t xml:space="preserve">3.2022 </w:t>
            </w:r>
          </w:p>
        </w:tc>
        <w:tc>
          <w:tcPr>
            <w:tcW w:w="7724" w:type="dxa"/>
          </w:tcPr>
          <w:p w14:paraId="12D42C1C" w14:textId="569365F3" w:rsidR="00CC4BD0" w:rsidRPr="00837008" w:rsidRDefault="00CC4BD0" w:rsidP="00B42A9F">
            <w:pPr>
              <w:spacing w:after="120"/>
              <w:jc w:val="both"/>
              <w:rPr>
                <w:rFonts w:cs="Arial"/>
                <w:sz w:val="22"/>
                <w:szCs w:val="22"/>
              </w:rPr>
            </w:pPr>
            <w:r w:rsidRPr="00CC4BD0">
              <w:rPr>
                <w:sz w:val="20"/>
                <w:szCs w:val="20"/>
              </w:rPr>
              <w:t xml:space="preserve"> A</w:t>
            </w:r>
            <w:r w:rsidRPr="00CC4BD0">
              <w:rPr>
                <w:b/>
                <w:sz w:val="20"/>
                <w:szCs w:val="20"/>
              </w:rPr>
              <w:t xml:space="preserve"> Roma</w:t>
            </w:r>
            <w:r w:rsidRPr="00CC4BD0">
              <w:rPr>
                <w:sz w:val="20"/>
                <w:szCs w:val="20"/>
              </w:rPr>
              <w:t xml:space="preserve">. I cicli pittorici più famosi di tutta la storia dell’arte: la </w:t>
            </w:r>
            <w:r w:rsidR="00B42A9F" w:rsidRPr="00CC4BD0">
              <w:rPr>
                <w:sz w:val="20"/>
                <w:szCs w:val="20"/>
              </w:rPr>
              <w:t>grandiosa volta</w:t>
            </w:r>
            <w:r w:rsidRPr="00CC4BD0">
              <w:rPr>
                <w:sz w:val="20"/>
                <w:szCs w:val="20"/>
              </w:rPr>
              <w:t xml:space="preserve"> della Cappella Sistina di Michelangelo e gli affreschi delle Stanze </w:t>
            </w:r>
            <w:r w:rsidR="00B42A9F" w:rsidRPr="00CC4BD0">
              <w:rPr>
                <w:sz w:val="20"/>
                <w:szCs w:val="20"/>
              </w:rPr>
              <w:t>vaticane di</w:t>
            </w:r>
            <w:r w:rsidRPr="00CC4BD0">
              <w:rPr>
                <w:sz w:val="20"/>
                <w:szCs w:val="20"/>
              </w:rPr>
              <w:t xml:space="preserve"> Raffaello, modello di arte classica dal Rinascimento in poi. Sempre di Raffaello e della sua scuola ammireremo gli affreschi della villa Farnesina</w:t>
            </w:r>
          </w:p>
        </w:tc>
      </w:tr>
      <w:tr w:rsidR="00CC4BD0" w:rsidRPr="00837008" w14:paraId="5EB786B6" w14:textId="77777777" w:rsidTr="004D0138">
        <w:trPr>
          <w:trHeight w:val="278"/>
        </w:trPr>
        <w:tc>
          <w:tcPr>
            <w:tcW w:w="482" w:type="dxa"/>
          </w:tcPr>
          <w:p w14:paraId="33E368C5" w14:textId="77777777" w:rsidR="00CC4BD0" w:rsidRPr="00837008" w:rsidRDefault="00CC4BD0" w:rsidP="004D0138">
            <w:pPr>
              <w:jc w:val="right"/>
              <w:rPr>
                <w:rFonts w:cs="Arial"/>
                <w:b/>
                <w:bCs/>
                <w:sz w:val="22"/>
                <w:szCs w:val="22"/>
              </w:rPr>
            </w:pPr>
            <w:r w:rsidRPr="00837008">
              <w:rPr>
                <w:rFonts w:cs="Arial"/>
                <w:b/>
                <w:bCs/>
                <w:sz w:val="22"/>
                <w:szCs w:val="22"/>
              </w:rPr>
              <w:t>3</w:t>
            </w:r>
          </w:p>
        </w:tc>
        <w:tc>
          <w:tcPr>
            <w:tcW w:w="1503" w:type="dxa"/>
          </w:tcPr>
          <w:p w14:paraId="3637211D" w14:textId="77777777" w:rsidR="00CC4BD0" w:rsidRPr="00837008" w:rsidRDefault="00CC4BD0" w:rsidP="004D0138">
            <w:pPr>
              <w:ind w:left="57"/>
              <w:rPr>
                <w:sz w:val="22"/>
                <w:szCs w:val="22"/>
              </w:rPr>
            </w:pPr>
            <w:r>
              <w:rPr>
                <w:sz w:val="22"/>
                <w:szCs w:val="22"/>
              </w:rPr>
              <w:t>31</w:t>
            </w:r>
            <w:r w:rsidRPr="00837008">
              <w:rPr>
                <w:sz w:val="22"/>
                <w:szCs w:val="22"/>
              </w:rPr>
              <w:t>.0</w:t>
            </w:r>
            <w:r>
              <w:rPr>
                <w:sz w:val="22"/>
                <w:szCs w:val="22"/>
              </w:rPr>
              <w:t>3</w:t>
            </w:r>
            <w:r w:rsidRPr="00837008">
              <w:rPr>
                <w:sz w:val="22"/>
                <w:szCs w:val="22"/>
              </w:rPr>
              <w:t>.202</w:t>
            </w:r>
            <w:r>
              <w:rPr>
                <w:sz w:val="22"/>
                <w:szCs w:val="22"/>
              </w:rPr>
              <w:t>2</w:t>
            </w:r>
          </w:p>
        </w:tc>
        <w:tc>
          <w:tcPr>
            <w:tcW w:w="7724" w:type="dxa"/>
          </w:tcPr>
          <w:p w14:paraId="7BFE1D50" w14:textId="362D269B" w:rsidR="00CC4BD0" w:rsidRPr="00837008" w:rsidRDefault="00CC4BD0" w:rsidP="00B42A9F">
            <w:pPr>
              <w:spacing w:after="120"/>
              <w:jc w:val="both"/>
              <w:rPr>
                <w:rFonts w:cs="Arial"/>
                <w:sz w:val="22"/>
                <w:szCs w:val="22"/>
              </w:rPr>
            </w:pPr>
            <w:r w:rsidRPr="00CC4BD0">
              <w:rPr>
                <w:sz w:val="20"/>
                <w:szCs w:val="20"/>
              </w:rPr>
              <w:t>A</w:t>
            </w:r>
            <w:r w:rsidRPr="00CC4BD0">
              <w:rPr>
                <w:b/>
                <w:sz w:val="20"/>
                <w:szCs w:val="20"/>
              </w:rPr>
              <w:t xml:space="preserve"> Roma</w:t>
            </w:r>
            <w:r w:rsidRPr="00CC4BD0">
              <w:rPr>
                <w:sz w:val="20"/>
                <w:szCs w:val="20"/>
              </w:rPr>
              <w:t xml:space="preserve">. Il ciclo di </w:t>
            </w:r>
            <w:r w:rsidR="00B42A9F" w:rsidRPr="00CC4BD0">
              <w:rPr>
                <w:sz w:val="20"/>
                <w:szCs w:val="20"/>
              </w:rPr>
              <w:t>Santa Caterina</w:t>
            </w:r>
            <w:r w:rsidRPr="00CC4BD0">
              <w:rPr>
                <w:sz w:val="20"/>
                <w:szCs w:val="20"/>
              </w:rPr>
              <w:t xml:space="preserve"> nella chiesa di S. Clemente di Masolino, importante </w:t>
            </w:r>
            <w:r w:rsidR="00B42A9F" w:rsidRPr="00CC4BD0">
              <w:rPr>
                <w:sz w:val="20"/>
                <w:szCs w:val="20"/>
              </w:rPr>
              <w:t>testimonianza tra</w:t>
            </w:r>
            <w:r w:rsidRPr="00CC4BD0">
              <w:rPr>
                <w:sz w:val="20"/>
                <w:szCs w:val="20"/>
              </w:rPr>
              <w:t xml:space="preserve"> gotico e rinascimento; la Cappella Niccolina dipinta da Beato Angelico nei Palazzi Vaticani spesso ignorata nel percorso museale tradizionale; gli affreschi di Annibale Carracci a palazzo </w:t>
            </w:r>
            <w:r w:rsidR="00B42A9F" w:rsidRPr="00CC4BD0">
              <w:rPr>
                <w:sz w:val="20"/>
                <w:szCs w:val="20"/>
              </w:rPr>
              <w:t>Farnese; le</w:t>
            </w:r>
            <w:r w:rsidRPr="00CC4BD0">
              <w:rPr>
                <w:sz w:val="20"/>
                <w:szCs w:val="20"/>
              </w:rPr>
              <w:t xml:space="preserve"> tre tele con le storie San Matteo di Caravaggio in San Luigi dei Francesi, considerate tra i capolavori del maestro</w:t>
            </w:r>
          </w:p>
        </w:tc>
      </w:tr>
      <w:tr w:rsidR="00CC4BD0" w:rsidRPr="00837008" w14:paraId="40BFA4A1" w14:textId="77777777" w:rsidTr="004D0138">
        <w:trPr>
          <w:trHeight w:val="567"/>
        </w:trPr>
        <w:tc>
          <w:tcPr>
            <w:tcW w:w="482" w:type="dxa"/>
          </w:tcPr>
          <w:p w14:paraId="41B7EFAD" w14:textId="77777777" w:rsidR="00CC4BD0" w:rsidRPr="00837008" w:rsidRDefault="00CC4BD0" w:rsidP="004D0138">
            <w:pPr>
              <w:jc w:val="right"/>
              <w:rPr>
                <w:rFonts w:cs="Arial"/>
                <w:b/>
                <w:bCs/>
                <w:sz w:val="22"/>
                <w:szCs w:val="22"/>
              </w:rPr>
            </w:pPr>
            <w:r w:rsidRPr="00837008">
              <w:rPr>
                <w:rFonts w:cs="Arial"/>
                <w:b/>
                <w:bCs/>
                <w:sz w:val="22"/>
                <w:szCs w:val="22"/>
              </w:rPr>
              <w:t>4</w:t>
            </w:r>
          </w:p>
        </w:tc>
        <w:tc>
          <w:tcPr>
            <w:tcW w:w="1503" w:type="dxa"/>
          </w:tcPr>
          <w:p w14:paraId="4872877B" w14:textId="77777777" w:rsidR="00CC4BD0" w:rsidRPr="00837008" w:rsidRDefault="00CC4BD0" w:rsidP="004D0138">
            <w:pPr>
              <w:ind w:left="57"/>
              <w:rPr>
                <w:sz w:val="22"/>
                <w:szCs w:val="22"/>
              </w:rPr>
            </w:pPr>
            <w:r>
              <w:rPr>
                <w:sz w:val="22"/>
                <w:szCs w:val="22"/>
              </w:rPr>
              <w:t>07</w:t>
            </w:r>
            <w:r w:rsidRPr="00837008">
              <w:rPr>
                <w:sz w:val="22"/>
                <w:szCs w:val="22"/>
              </w:rPr>
              <w:t>.04.202</w:t>
            </w:r>
            <w:r>
              <w:rPr>
                <w:sz w:val="22"/>
                <w:szCs w:val="22"/>
              </w:rPr>
              <w:t>2</w:t>
            </w:r>
          </w:p>
        </w:tc>
        <w:tc>
          <w:tcPr>
            <w:tcW w:w="7724" w:type="dxa"/>
          </w:tcPr>
          <w:p w14:paraId="6CC44608" w14:textId="7B9F6B95" w:rsidR="00CC4BD0" w:rsidRPr="00837008" w:rsidRDefault="00CC4BD0" w:rsidP="00B42A9F">
            <w:pPr>
              <w:spacing w:after="120"/>
              <w:jc w:val="both"/>
              <w:rPr>
                <w:rFonts w:cs="Arial"/>
                <w:sz w:val="22"/>
                <w:szCs w:val="22"/>
              </w:rPr>
            </w:pPr>
            <w:r w:rsidRPr="00CC4BD0">
              <w:rPr>
                <w:sz w:val="20"/>
                <w:szCs w:val="20"/>
              </w:rPr>
              <w:t>A</w:t>
            </w:r>
            <w:r w:rsidRPr="00CC4BD0">
              <w:rPr>
                <w:b/>
                <w:sz w:val="20"/>
                <w:szCs w:val="20"/>
              </w:rPr>
              <w:t xml:space="preserve"> Roma</w:t>
            </w:r>
            <w:r w:rsidRPr="00CC4BD0">
              <w:rPr>
                <w:sz w:val="20"/>
                <w:szCs w:val="20"/>
              </w:rPr>
              <w:t xml:space="preserve"> e nel </w:t>
            </w:r>
            <w:r w:rsidRPr="00CC4BD0">
              <w:rPr>
                <w:b/>
                <w:sz w:val="20"/>
                <w:szCs w:val="20"/>
              </w:rPr>
              <w:t xml:space="preserve">Lazio. </w:t>
            </w:r>
            <w:r w:rsidRPr="00C65518">
              <w:rPr>
                <w:bCs/>
                <w:sz w:val="20"/>
                <w:szCs w:val="20"/>
              </w:rPr>
              <w:t>Gl</w:t>
            </w:r>
            <w:r w:rsidRPr="00CC4BD0">
              <w:rPr>
                <w:sz w:val="20"/>
                <w:szCs w:val="20"/>
              </w:rPr>
              <w:t>i affreschi ottocenteschi del Casino Massimo, curioso esperimento romantico tedesco nella Roma papalina. A</w:t>
            </w:r>
            <w:r w:rsidRPr="00CC4BD0">
              <w:rPr>
                <w:i/>
                <w:sz w:val="20"/>
                <w:szCs w:val="20"/>
              </w:rPr>
              <w:t xml:space="preserve"> </w:t>
            </w:r>
            <w:r w:rsidR="00B42A9F" w:rsidRPr="00CC4BD0">
              <w:rPr>
                <w:i/>
                <w:sz w:val="20"/>
                <w:szCs w:val="20"/>
              </w:rPr>
              <w:t>Tarquinia</w:t>
            </w:r>
            <w:r w:rsidR="00B42A9F" w:rsidRPr="00CC4BD0">
              <w:rPr>
                <w:sz w:val="20"/>
                <w:szCs w:val="20"/>
              </w:rPr>
              <w:t>: la</w:t>
            </w:r>
            <w:r w:rsidRPr="00CC4BD0">
              <w:rPr>
                <w:sz w:val="20"/>
                <w:szCs w:val="20"/>
              </w:rPr>
              <w:t xml:space="preserve"> tomba degli Auguri: uno dei più noti cicli etruschi che rappresenta rituali funebri e giochi ad essi collegati. A </w:t>
            </w:r>
            <w:r w:rsidR="00B42A9F" w:rsidRPr="00CC4BD0">
              <w:rPr>
                <w:i/>
                <w:sz w:val="20"/>
                <w:szCs w:val="20"/>
              </w:rPr>
              <w:t>Caprarola</w:t>
            </w:r>
            <w:r w:rsidR="00B42A9F" w:rsidRPr="00CC4BD0">
              <w:rPr>
                <w:sz w:val="20"/>
                <w:szCs w:val="20"/>
              </w:rPr>
              <w:t>: palazzo</w:t>
            </w:r>
            <w:r w:rsidRPr="00CC4BD0">
              <w:rPr>
                <w:sz w:val="20"/>
                <w:szCs w:val="20"/>
              </w:rPr>
              <w:t xml:space="preserve"> Farnese, un grandioso ciclo di affreschi manieristi</w:t>
            </w:r>
            <w:r w:rsidRPr="00CC4BD0">
              <w:rPr>
                <w:b/>
                <w:sz w:val="20"/>
                <w:szCs w:val="20"/>
              </w:rPr>
              <w:t xml:space="preserve"> </w:t>
            </w:r>
            <w:r w:rsidR="00B42A9F" w:rsidRPr="00CC4BD0">
              <w:rPr>
                <w:sz w:val="20"/>
                <w:szCs w:val="20"/>
              </w:rPr>
              <w:t>in una</w:t>
            </w:r>
            <w:r w:rsidRPr="00CC4BD0">
              <w:rPr>
                <w:sz w:val="20"/>
                <w:szCs w:val="20"/>
              </w:rPr>
              <w:t xml:space="preserve"> delle molte dimore signorili costruite dai Farnese nei propri domini.</w:t>
            </w:r>
          </w:p>
        </w:tc>
      </w:tr>
      <w:tr w:rsidR="00CC4BD0" w:rsidRPr="00837008" w14:paraId="2639454F" w14:textId="77777777" w:rsidTr="00AE3B52">
        <w:trPr>
          <w:trHeight w:val="2057"/>
        </w:trPr>
        <w:tc>
          <w:tcPr>
            <w:tcW w:w="482" w:type="dxa"/>
          </w:tcPr>
          <w:p w14:paraId="131B9AEB" w14:textId="77777777" w:rsidR="00CC4BD0" w:rsidRPr="00837008" w:rsidRDefault="00CC4BD0" w:rsidP="004D0138">
            <w:pPr>
              <w:jc w:val="right"/>
              <w:rPr>
                <w:rFonts w:cs="Arial"/>
                <w:b/>
                <w:bCs/>
                <w:sz w:val="22"/>
                <w:szCs w:val="22"/>
              </w:rPr>
            </w:pPr>
            <w:r w:rsidRPr="00837008">
              <w:rPr>
                <w:rFonts w:cs="Arial"/>
                <w:b/>
                <w:bCs/>
                <w:sz w:val="22"/>
                <w:szCs w:val="22"/>
              </w:rPr>
              <w:t>5</w:t>
            </w:r>
          </w:p>
        </w:tc>
        <w:tc>
          <w:tcPr>
            <w:tcW w:w="1503" w:type="dxa"/>
          </w:tcPr>
          <w:p w14:paraId="2512E876" w14:textId="77777777" w:rsidR="00CC4BD0" w:rsidRPr="00837008" w:rsidRDefault="00CC4BD0" w:rsidP="004D0138">
            <w:pPr>
              <w:ind w:left="57"/>
              <w:rPr>
                <w:sz w:val="22"/>
                <w:szCs w:val="22"/>
              </w:rPr>
            </w:pPr>
            <w:r w:rsidRPr="00837008">
              <w:rPr>
                <w:sz w:val="22"/>
                <w:szCs w:val="22"/>
              </w:rPr>
              <w:t>2</w:t>
            </w:r>
            <w:r>
              <w:rPr>
                <w:sz w:val="22"/>
                <w:szCs w:val="22"/>
              </w:rPr>
              <w:t>1</w:t>
            </w:r>
            <w:r w:rsidRPr="00837008">
              <w:rPr>
                <w:sz w:val="22"/>
                <w:szCs w:val="22"/>
              </w:rPr>
              <w:t>.04.202</w:t>
            </w:r>
            <w:r>
              <w:rPr>
                <w:sz w:val="22"/>
                <w:szCs w:val="22"/>
              </w:rPr>
              <w:t>2</w:t>
            </w:r>
          </w:p>
        </w:tc>
        <w:tc>
          <w:tcPr>
            <w:tcW w:w="7724" w:type="dxa"/>
          </w:tcPr>
          <w:p w14:paraId="5D4A61CF" w14:textId="77777777" w:rsidR="00CC4BD0" w:rsidRDefault="00CC4BD0" w:rsidP="00B42A9F">
            <w:pPr>
              <w:spacing w:after="120"/>
              <w:jc w:val="both"/>
              <w:rPr>
                <w:sz w:val="20"/>
                <w:szCs w:val="20"/>
              </w:rPr>
            </w:pPr>
            <w:r w:rsidRPr="00CC4BD0">
              <w:rPr>
                <w:sz w:val="20"/>
                <w:szCs w:val="20"/>
              </w:rPr>
              <w:t xml:space="preserve">In </w:t>
            </w:r>
            <w:r w:rsidRPr="00CC4BD0">
              <w:rPr>
                <w:b/>
                <w:sz w:val="20"/>
                <w:szCs w:val="20"/>
              </w:rPr>
              <w:t>Umbria</w:t>
            </w:r>
            <w:r w:rsidRPr="00CC4BD0">
              <w:rPr>
                <w:sz w:val="20"/>
                <w:szCs w:val="20"/>
              </w:rPr>
              <w:t>. Ad</w:t>
            </w:r>
            <w:r w:rsidRPr="00CC4BD0">
              <w:rPr>
                <w:i/>
                <w:sz w:val="20"/>
                <w:szCs w:val="20"/>
              </w:rPr>
              <w:t xml:space="preserve"> </w:t>
            </w:r>
            <w:r w:rsidR="00B42A9F" w:rsidRPr="00CC4BD0">
              <w:rPr>
                <w:i/>
                <w:sz w:val="20"/>
                <w:szCs w:val="20"/>
              </w:rPr>
              <w:t>Assisi</w:t>
            </w:r>
            <w:r w:rsidR="00B42A9F" w:rsidRPr="00CC4BD0">
              <w:rPr>
                <w:sz w:val="20"/>
                <w:szCs w:val="20"/>
              </w:rPr>
              <w:t>: le</w:t>
            </w:r>
            <w:r w:rsidRPr="00CC4BD0">
              <w:rPr>
                <w:sz w:val="20"/>
                <w:szCs w:val="20"/>
              </w:rPr>
              <w:t xml:space="preserve"> storie di S Francesco di Giotto, ovvero la nascita della maniera moderna dopo l’arte bizantina; nella stessa Basilica di San Francesco, ma nella parte inferiore, il ciclo delle storie di San Martino di Simone Martini, esponente del tardo gotico e interprete del permanere della tradizione nobiliare. Un’escursione a </w:t>
            </w:r>
            <w:r w:rsidRPr="00CC4BD0">
              <w:rPr>
                <w:i/>
                <w:sz w:val="20"/>
                <w:szCs w:val="20"/>
              </w:rPr>
              <w:t>Montefalco</w:t>
            </w:r>
            <w:r w:rsidRPr="00CC4BD0">
              <w:rPr>
                <w:sz w:val="20"/>
                <w:szCs w:val="20"/>
              </w:rPr>
              <w:t xml:space="preserve"> per confrontare le storie di San Francesco di Assisi con quelle meno note ma piacevolmente descrittive </w:t>
            </w:r>
            <w:r w:rsidR="00B42A9F" w:rsidRPr="00CC4BD0">
              <w:rPr>
                <w:sz w:val="20"/>
                <w:szCs w:val="20"/>
              </w:rPr>
              <w:t>di Benozzo</w:t>
            </w:r>
            <w:r w:rsidRPr="00CC4BD0">
              <w:rPr>
                <w:sz w:val="20"/>
                <w:szCs w:val="20"/>
              </w:rPr>
              <w:t xml:space="preserve"> </w:t>
            </w:r>
            <w:r w:rsidR="00B42A9F" w:rsidRPr="00CC4BD0">
              <w:rPr>
                <w:sz w:val="20"/>
                <w:szCs w:val="20"/>
              </w:rPr>
              <w:t>Gozzoli.</w:t>
            </w:r>
            <w:r w:rsidRPr="00CC4BD0">
              <w:rPr>
                <w:sz w:val="20"/>
                <w:szCs w:val="20"/>
              </w:rPr>
              <w:t xml:space="preserve"> Terminiamo con gli affreschi della cappella di </w:t>
            </w:r>
            <w:r w:rsidR="00B42A9F" w:rsidRPr="00CC4BD0">
              <w:rPr>
                <w:sz w:val="20"/>
                <w:szCs w:val="20"/>
              </w:rPr>
              <w:t>San Brizio</w:t>
            </w:r>
            <w:r w:rsidRPr="00CC4BD0">
              <w:rPr>
                <w:sz w:val="20"/>
                <w:szCs w:val="20"/>
              </w:rPr>
              <w:t xml:space="preserve"> a </w:t>
            </w:r>
            <w:r w:rsidRPr="00CC4BD0">
              <w:rPr>
                <w:i/>
                <w:sz w:val="20"/>
                <w:szCs w:val="20"/>
              </w:rPr>
              <w:t>Orvieto</w:t>
            </w:r>
            <w:r w:rsidRPr="00CC4BD0">
              <w:rPr>
                <w:sz w:val="20"/>
                <w:szCs w:val="20"/>
              </w:rPr>
              <w:t>, dipinto da Luca Signorelli, che costituisce il ciclo più importante sul Giudizio Universale prima di Michelangelo</w:t>
            </w:r>
          </w:p>
          <w:p w14:paraId="616CCE75" w14:textId="39286228" w:rsidR="00AE3B52" w:rsidRPr="00837008" w:rsidRDefault="00AE3B52" w:rsidP="00B42A9F">
            <w:pPr>
              <w:spacing w:after="120"/>
              <w:jc w:val="both"/>
              <w:rPr>
                <w:rFonts w:cs="Arial"/>
                <w:i/>
                <w:iCs/>
                <w:sz w:val="22"/>
                <w:szCs w:val="22"/>
              </w:rPr>
            </w:pPr>
          </w:p>
        </w:tc>
      </w:tr>
      <w:tr w:rsidR="00AE3B52" w:rsidRPr="00837008" w14:paraId="44DEF9F7" w14:textId="77777777" w:rsidTr="004D0138">
        <w:trPr>
          <w:trHeight w:val="567"/>
        </w:trPr>
        <w:tc>
          <w:tcPr>
            <w:tcW w:w="482" w:type="dxa"/>
          </w:tcPr>
          <w:p w14:paraId="4A1E61CD" w14:textId="77777777" w:rsidR="00AE3B52" w:rsidRPr="00837008" w:rsidRDefault="00AE3B52" w:rsidP="004D0138">
            <w:pPr>
              <w:jc w:val="right"/>
              <w:rPr>
                <w:rFonts w:cs="Arial"/>
                <w:b/>
                <w:bCs/>
                <w:sz w:val="22"/>
                <w:szCs w:val="22"/>
              </w:rPr>
            </w:pPr>
          </w:p>
        </w:tc>
        <w:tc>
          <w:tcPr>
            <w:tcW w:w="1503" w:type="dxa"/>
          </w:tcPr>
          <w:p w14:paraId="0A9ACD11" w14:textId="77777777" w:rsidR="00AE3B52" w:rsidRDefault="00AE3B52" w:rsidP="004D0138">
            <w:pPr>
              <w:ind w:left="57"/>
              <w:rPr>
                <w:sz w:val="22"/>
                <w:szCs w:val="22"/>
              </w:rPr>
            </w:pPr>
          </w:p>
        </w:tc>
        <w:tc>
          <w:tcPr>
            <w:tcW w:w="7724" w:type="dxa"/>
          </w:tcPr>
          <w:p w14:paraId="6FB9C59D" w14:textId="77777777" w:rsidR="00AE3B52" w:rsidRPr="00CC4BD0" w:rsidRDefault="00AE3B52" w:rsidP="00B42A9F">
            <w:pPr>
              <w:spacing w:after="120"/>
              <w:jc w:val="both"/>
              <w:rPr>
                <w:sz w:val="20"/>
                <w:szCs w:val="20"/>
              </w:rPr>
            </w:pPr>
          </w:p>
        </w:tc>
      </w:tr>
      <w:tr w:rsidR="00CC4BD0" w:rsidRPr="00837008" w14:paraId="4C6E011E" w14:textId="77777777" w:rsidTr="004D0138">
        <w:trPr>
          <w:trHeight w:val="567"/>
        </w:trPr>
        <w:tc>
          <w:tcPr>
            <w:tcW w:w="482" w:type="dxa"/>
          </w:tcPr>
          <w:p w14:paraId="7E24A344" w14:textId="77777777" w:rsidR="00CC4BD0" w:rsidRPr="00837008" w:rsidRDefault="00CC4BD0" w:rsidP="004D0138">
            <w:pPr>
              <w:jc w:val="right"/>
              <w:rPr>
                <w:rFonts w:cs="Arial"/>
                <w:b/>
                <w:bCs/>
                <w:sz w:val="22"/>
                <w:szCs w:val="22"/>
              </w:rPr>
            </w:pPr>
            <w:r w:rsidRPr="00837008">
              <w:rPr>
                <w:rFonts w:cs="Arial"/>
                <w:b/>
                <w:bCs/>
                <w:sz w:val="22"/>
                <w:szCs w:val="22"/>
              </w:rPr>
              <w:t>6</w:t>
            </w:r>
          </w:p>
        </w:tc>
        <w:tc>
          <w:tcPr>
            <w:tcW w:w="1503" w:type="dxa"/>
          </w:tcPr>
          <w:p w14:paraId="5E98510D" w14:textId="77777777" w:rsidR="00CC4BD0" w:rsidRPr="00837008" w:rsidRDefault="00CC4BD0" w:rsidP="004D0138">
            <w:pPr>
              <w:ind w:left="57"/>
              <w:rPr>
                <w:sz w:val="22"/>
                <w:szCs w:val="22"/>
              </w:rPr>
            </w:pPr>
            <w:r>
              <w:rPr>
                <w:sz w:val="22"/>
                <w:szCs w:val="22"/>
              </w:rPr>
              <w:t>28</w:t>
            </w:r>
            <w:r w:rsidRPr="00837008">
              <w:rPr>
                <w:sz w:val="22"/>
                <w:szCs w:val="22"/>
              </w:rPr>
              <w:t>.04.202</w:t>
            </w:r>
            <w:r>
              <w:rPr>
                <w:sz w:val="22"/>
                <w:szCs w:val="22"/>
              </w:rPr>
              <w:t>2</w:t>
            </w:r>
          </w:p>
        </w:tc>
        <w:tc>
          <w:tcPr>
            <w:tcW w:w="7724" w:type="dxa"/>
          </w:tcPr>
          <w:p w14:paraId="146A488D" w14:textId="3EF7727A" w:rsidR="00CC4BD0" w:rsidRPr="00AE3B52" w:rsidRDefault="00CC4BD0" w:rsidP="00B42A9F">
            <w:pPr>
              <w:spacing w:after="120"/>
              <w:jc w:val="both"/>
              <w:rPr>
                <w:sz w:val="20"/>
                <w:szCs w:val="20"/>
              </w:rPr>
            </w:pPr>
            <w:r w:rsidRPr="00CC4BD0">
              <w:rPr>
                <w:sz w:val="20"/>
                <w:szCs w:val="20"/>
              </w:rPr>
              <w:t xml:space="preserve">A </w:t>
            </w:r>
            <w:r w:rsidRPr="00CC4BD0">
              <w:rPr>
                <w:b/>
                <w:sz w:val="20"/>
                <w:szCs w:val="20"/>
              </w:rPr>
              <w:t>Firenze</w:t>
            </w:r>
            <w:r w:rsidRPr="00CC4BD0">
              <w:rPr>
                <w:sz w:val="20"/>
                <w:szCs w:val="20"/>
              </w:rPr>
              <w:t xml:space="preserve">. Lo spettacolare ciclo musivo della cupola del Battistero di Firenze, dove Cimabue e altre maestranze hanno manifestato il permanere della tradizione bizantina; </w:t>
            </w:r>
            <w:r w:rsidR="00B42A9F" w:rsidRPr="00CC4BD0">
              <w:rPr>
                <w:sz w:val="20"/>
                <w:szCs w:val="20"/>
              </w:rPr>
              <w:t>la cappella</w:t>
            </w:r>
            <w:r w:rsidRPr="00CC4BD0">
              <w:rPr>
                <w:sz w:val="20"/>
                <w:szCs w:val="20"/>
              </w:rPr>
              <w:t xml:space="preserve"> Bardi nella chiesa di </w:t>
            </w:r>
            <w:r w:rsidR="00C65518" w:rsidRPr="00CC4BD0">
              <w:rPr>
                <w:sz w:val="20"/>
                <w:szCs w:val="20"/>
              </w:rPr>
              <w:t>S. Croce</w:t>
            </w:r>
            <w:r w:rsidRPr="00CC4BD0">
              <w:rPr>
                <w:sz w:val="20"/>
                <w:szCs w:val="20"/>
              </w:rPr>
              <w:t>, dove</w:t>
            </w:r>
            <w:r w:rsidRPr="00CC4BD0">
              <w:rPr>
                <w:rFonts w:ascii="Times New Roman" w:hAnsi="Times New Roman"/>
                <w:sz w:val="20"/>
                <w:szCs w:val="20"/>
              </w:rPr>
              <w:t xml:space="preserve"> </w:t>
            </w:r>
            <w:r w:rsidRPr="00CC4BD0">
              <w:rPr>
                <w:sz w:val="20"/>
                <w:szCs w:val="20"/>
              </w:rPr>
              <w:t xml:space="preserve">Maso di Banco dimostrò di aver bene appreso la lezione giottesca.  Masaccio nella Cappella Brancacci crea il primo saggio di pittura rinascimentale del ‘400. Ad </w:t>
            </w:r>
            <w:r w:rsidRPr="00CC4BD0">
              <w:rPr>
                <w:i/>
                <w:sz w:val="20"/>
                <w:szCs w:val="20"/>
              </w:rPr>
              <w:t>Arezzo</w:t>
            </w:r>
            <w:r w:rsidRPr="00CC4BD0">
              <w:rPr>
                <w:sz w:val="20"/>
                <w:szCs w:val="20"/>
              </w:rPr>
              <w:t xml:space="preserve"> Piero della Francesca, con il ciclo delle Storie della vera Croce nella chiesa di san Francesco da forma, nel suo caratteristico stile essenziale ed equilibrato, alla leggenda del legno della Croce tratta dalla </w:t>
            </w:r>
            <w:hyperlink r:id="rId6" w:tooltip="Legenda Aurea" w:history="1">
              <w:r w:rsidRPr="00CC4BD0">
                <w:rPr>
                  <w:sz w:val="20"/>
                  <w:szCs w:val="20"/>
                </w:rPr>
                <w:t>Legenda Aurea</w:t>
              </w:r>
            </w:hyperlink>
            <w:r w:rsidRPr="00CC4BD0">
              <w:rPr>
                <w:sz w:val="20"/>
                <w:szCs w:val="20"/>
              </w:rPr>
              <w:t xml:space="preserve"> di </w:t>
            </w:r>
            <w:hyperlink r:id="rId7" w:tooltip="Jacopo da Varagine" w:history="1">
              <w:r w:rsidRPr="00CC4BD0">
                <w:rPr>
                  <w:sz w:val="20"/>
                  <w:szCs w:val="20"/>
                </w:rPr>
                <w:t>Jacopo da Varagine</w:t>
              </w:r>
            </w:hyperlink>
          </w:p>
        </w:tc>
      </w:tr>
      <w:tr w:rsidR="00CC4BD0" w:rsidRPr="00837008" w14:paraId="05BD44AF" w14:textId="77777777" w:rsidTr="00B42A9F">
        <w:trPr>
          <w:trHeight w:val="1703"/>
        </w:trPr>
        <w:tc>
          <w:tcPr>
            <w:tcW w:w="482" w:type="dxa"/>
          </w:tcPr>
          <w:p w14:paraId="332DC912" w14:textId="77777777" w:rsidR="00CC4BD0" w:rsidRPr="00837008" w:rsidRDefault="00CC4BD0" w:rsidP="004D0138">
            <w:pPr>
              <w:jc w:val="right"/>
              <w:rPr>
                <w:rFonts w:cs="Arial"/>
                <w:b/>
                <w:bCs/>
                <w:sz w:val="22"/>
                <w:szCs w:val="22"/>
              </w:rPr>
            </w:pPr>
            <w:r w:rsidRPr="00837008">
              <w:rPr>
                <w:rFonts w:cs="Arial"/>
                <w:b/>
                <w:bCs/>
                <w:sz w:val="22"/>
                <w:szCs w:val="22"/>
              </w:rPr>
              <w:t>7</w:t>
            </w:r>
          </w:p>
        </w:tc>
        <w:tc>
          <w:tcPr>
            <w:tcW w:w="1503" w:type="dxa"/>
          </w:tcPr>
          <w:p w14:paraId="7E8783F6" w14:textId="77777777" w:rsidR="00CC4BD0" w:rsidRPr="00837008" w:rsidRDefault="00CC4BD0" w:rsidP="004D0138">
            <w:pPr>
              <w:ind w:left="57"/>
              <w:rPr>
                <w:sz w:val="22"/>
                <w:szCs w:val="22"/>
                <w:lang w:val="de-DE"/>
              </w:rPr>
            </w:pPr>
            <w:r w:rsidRPr="00837008">
              <w:rPr>
                <w:sz w:val="22"/>
                <w:szCs w:val="22"/>
              </w:rPr>
              <w:t>0</w:t>
            </w:r>
            <w:r>
              <w:rPr>
                <w:sz w:val="22"/>
                <w:szCs w:val="22"/>
              </w:rPr>
              <w:t>5</w:t>
            </w:r>
            <w:r w:rsidRPr="00837008">
              <w:rPr>
                <w:sz w:val="22"/>
                <w:szCs w:val="22"/>
              </w:rPr>
              <w:t>.05.202</w:t>
            </w:r>
            <w:r>
              <w:rPr>
                <w:sz w:val="22"/>
                <w:szCs w:val="22"/>
              </w:rPr>
              <w:t>2</w:t>
            </w:r>
          </w:p>
        </w:tc>
        <w:tc>
          <w:tcPr>
            <w:tcW w:w="7724" w:type="dxa"/>
          </w:tcPr>
          <w:p w14:paraId="2FDE7F10" w14:textId="017C6472" w:rsidR="00CC4BD0" w:rsidRPr="00CC4BD0" w:rsidRDefault="00CC4BD0" w:rsidP="00B42A9F">
            <w:pPr>
              <w:jc w:val="both"/>
              <w:rPr>
                <w:sz w:val="20"/>
                <w:szCs w:val="20"/>
              </w:rPr>
            </w:pPr>
            <w:r w:rsidRPr="00CC4BD0">
              <w:rPr>
                <w:b/>
                <w:sz w:val="20"/>
                <w:szCs w:val="20"/>
              </w:rPr>
              <w:t>Siena</w:t>
            </w:r>
            <w:r w:rsidRPr="00CC4BD0">
              <w:rPr>
                <w:sz w:val="20"/>
                <w:szCs w:val="20"/>
              </w:rPr>
              <w:t xml:space="preserve"> In </w:t>
            </w:r>
            <w:r w:rsidRPr="00CC4BD0">
              <w:rPr>
                <w:b/>
                <w:sz w:val="20"/>
                <w:szCs w:val="20"/>
              </w:rPr>
              <w:t xml:space="preserve">Toscana. A Ferrara in Emilia </w:t>
            </w:r>
            <w:r w:rsidRPr="00CC4BD0">
              <w:rPr>
                <w:i/>
                <w:sz w:val="20"/>
                <w:szCs w:val="20"/>
              </w:rPr>
              <w:t>A Siena</w:t>
            </w:r>
            <w:r w:rsidRPr="00CC4BD0">
              <w:rPr>
                <w:sz w:val="20"/>
                <w:szCs w:val="20"/>
              </w:rPr>
              <w:t xml:space="preserve"> Ambrogio Lorenzetti nel Palazzo Pubblico con il ciclo del Buono e del Cattivo Governo crea le prime immagini “politiche” della pittura italiana. Ancora a Siena il ciclo pittorico di Pinturicchio nella Libreria Piccolomini nella Cattedrale</w:t>
            </w:r>
            <w:r w:rsidRPr="00CC4BD0">
              <w:rPr>
                <w:rFonts w:ascii="Times New Roman" w:hAnsi="Times New Roman"/>
                <w:sz w:val="20"/>
                <w:szCs w:val="20"/>
              </w:rPr>
              <w:t xml:space="preserve"> </w:t>
            </w:r>
            <w:r w:rsidRPr="00CC4BD0">
              <w:rPr>
                <w:sz w:val="20"/>
                <w:szCs w:val="20"/>
              </w:rPr>
              <w:t xml:space="preserve">segna l'apoteosi dello stile narrativo quattrocentesco, nella versione più signorile, pervasa da suggestioni fiamminghe. Infine a </w:t>
            </w:r>
            <w:r w:rsidRPr="00CC4BD0">
              <w:rPr>
                <w:i/>
                <w:sz w:val="20"/>
                <w:szCs w:val="20"/>
              </w:rPr>
              <w:t>Ferrara</w:t>
            </w:r>
            <w:r w:rsidRPr="00CC4BD0">
              <w:rPr>
                <w:sz w:val="20"/>
                <w:szCs w:val="20"/>
              </w:rPr>
              <w:t xml:space="preserve"> vedremo il famosissimo ciclo degli affreschi di palazzo Schifanoia, massima espressione della cultura rinascimentale della corte estense</w:t>
            </w:r>
          </w:p>
        </w:tc>
      </w:tr>
      <w:tr w:rsidR="00CC4BD0" w:rsidRPr="00837008" w14:paraId="77B28670" w14:textId="77777777" w:rsidTr="004D0138">
        <w:trPr>
          <w:trHeight w:val="567"/>
        </w:trPr>
        <w:tc>
          <w:tcPr>
            <w:tcW w:w="482" w:type="dxa"/>
          </w:tcPr>
          <w:p w14:paraId="4900A612" w14:textId="77777777" w:rsidR="00CC4BD0" w:rsidRPr="00837008" w:rsidRDefault="00CC4BD0" w:rsidP="004D0138">
            <w:pPr>
              <w:jc w:val="right"/>
              <w:rPr>
                <w:rFonts w:cs="Arial"/>
                <w:b/>
                <w:bCs/>
                <w:sz w:val="22"/>
                <w:szCs w:val="22"/>
              </w:rPr>
            </w:pPr>
            <w:r w:rsidRPr="00837008">
              <w:rPr>
                <w:rFonts w:cs="Arial"/>
                <w:b/>
                <w:bCs/>
                <w:sz w:val="22"/>
                <w:szCs w:val="22"/>
              </w:rPr>
              <w:t>8</w:t>
            </w:r>
          </w:p>
        </w:tc>
        <w:tc>
          <w:tcPr>
            <w:tcW w:w="1503" w:type="dxa"/>
          </w:tcPr>
          <w:p w14:paraId="38EFD8BB" w14:textId="77777777" w:rsidR="00CC4BD0" w:rsidRPr="00837008" w:rsidRDefault="00CC4BD0" w:rsidP="004D0138">
            <w:pPr>
              <w:ind w:left="57"/>
              <w:rPr>
                <w:sz w:val="22"/>
                <w:szCs w:val="22"/>
              </w:rPr>
            </w:pPr>
            <w:r w:rsidRPr="00837008">
              <w:rPr>
                <w:sz w:val="22"/>
                <w:szCs w:val="22"/>
              </w:rPr>
              <w:t>1</w:t>
            </w:r>
            <w:r>
              <w:rPr>
                <w:sz w:val="22"/>
                <w:szCs w:val="22"/>
              </w:rPr>
              <w:t>2</w:t>
            </w:r>
            <w:r w:rsidRPr="00837008">
              <w:rPr>
                <w:sz w:val="22"/>
                <w:szCs w:val="22"/>
              </w:rPr>
              <w:t>.05.202</w:t>
            </w:r>
            <w:r>
              <w:rPr>
                <w:sz w:val="22"/>
                <w:szCs w:val="22"/>
              </w:rPr>
              <w:t>2</w:t>
            </w:r>
          </w:p>
        </w:tc>
        <w:tc>
          <w:tcPr>
            <w:tcW w:w="7724" w:type="dxa"/>
          </w:tcPr>
          <w:p w14:paraId="645A4FC1" w14:textId="7AB9D1B5" w:rsidR="00CC4BD0" w:rsidRPr="00837008" w:rsidRDefault="00CC4BD0" w:rsidP="00B42A9F">
            <w:pPr>
              <w:spacing w:after="120"/>
              <w:jc w:val="both"/>
              <w:rPr>
                <w:rFonts w:cs="Arial"/>
                <w:i/>
                <w:iCs/>
                <w:sz w:val="22"/>
                <w:szCs w:val="22"/>
              </w:rPr>
            </w:pPr>
            <w:r w:rsidRPr="00CC4BD0">
              <w:rPr>
                <w:sz w:val="20"/>
                <w:szCs w:val="20"/>
              </w:rPr>
              <w:t xml:space="preserve">A </w:t>
            </w:r>
            <w:r w:rsidRPr="00CC4BD0">
              <w:rPr>
                <w:b/>
                <w:sz w:val="20"/>
                <w:szCs w:val="20"/>
              </w:rPr>
              <w:t>Venezia</w:t>
            </w:r>
            <w:r w:rsidRPr="00CC4BD0">
              <w:rPr>
                <w:sz w:val="20"/>
                <w:szCs w:val="20"/>
              </w:rPr>
              <w:t xml:space="preserve">.  </w:t>
            </w:r>
            <w:r w:rsidR="00B42A9F" w:rsidRPr="00CC4BD0">
              <w:rPr>
                <w:sz w:val="20"/>
                <w:szCs w:val="20"/>
              </w:rPr>
              <w:t>Il ciclo</w:t>
            </w:r>
            <w:r w:rsidRPr="00CC4BD0">
              <w:rPr>
                <w:sz w:val="20"/>
                <w:szCs w:val="20"/>
              </w:rPr>
              <w:t xml:space="preserve"> dei teleri con le Storie di Sant’Orsola di Vittore Carpaccio ricco di curatissimi dettagli, che indagano particolari delle architetture, dei costumi, del cerimoniale ufficiale e della vita quotidiana a </w:t>
            </w:r>
            <w:r w:rsidR="00B42A9F" w:rsidRPr="00CC4BD0">
              <w:rPr>
                <w:sz w:val="20"/>
                <w:szCs w:val="20"/>
              </w:rPr>
              <w:t>Venezia; nella</w:t>
            </w:r>
            <w:r w:rsidRPr="00CC4BD0">
              <w:rPr>
                <w:sz w:val="20"/>
                <w:szCs w:val="20"/>
              </w:rPr>
              <w:t xml:space="preserve"> chiesa di San Sebastiano il grandioso ciclo pittorico di Paolo Veronese, l'impresa più vasta ed importante che portò a termine nell'arco di tutta la sua attività. </w:t>
            </w:r>
            <w:r w:rsidRPr="00CC4BD0">
              <w:rPr>
                <w:i/>
                <w:sz w:val="20"/>
                <w:szCs w:val="20"/>
              </w:rPr>
              <w:t xml:space="preserve">A Padova </w:t>
            </w:r>
            <w:r w:rsidRPr="00CC4BD0">
              <w:rPr>
                <w:sz w:val="20"/>
                <w:szCs w:val="20"/>
              </w:rPr>
              <w:t>nell’ oratorio di San Giorgio il pittore Altichiero narra le storie del Santo con uno stile che anticipa di alcuni decenni il realismo del ‘400</w:t>
            </w:r>
          </w:p>
        </w:tc>
      </w:tr>
      <w:tr w:rsidR="00CC4BD0" w:rsidRPr="00837008" w14:paraId="25D77C1A" w14:textId="77777777" w:rsidTr="004D0138">
        <w:trPr>
          <w:trHeight w:val="567"/>
        </w:trPr>
        <w:tc>
          <w:tcPr>
            <w:tcW w:w="482" w:type="dxa"/>
          </w:tcPr>
          <w:p w14:paraId="16DC6309" w14:textId="77777777" w:rsidR="00CC4BD0" w:rsidRPr="00837008" w:rsidRDefault="00CC4BD0" w:rsidP="004D0138">
            <w:pPr>
              <w:jc w:val="right"/>
              <w:rPr>
                <w:rFonts w:cs="Arial"/>
                <w:b/>
                <w:bCs/>
                <w:sz w:val="22"/>
                <w:szCs w:val="22"/>
              </w:rPr>
            </w:pPr>
            <w:r w:rsidRPr="00837008">
              <w:rPr>
                <w:rFonts w:cs="Arial"/>
                <w:b/>
                <w:bCs/>
                <w:sz w:val="22"/>
                <w:szCs w:val="22"/>
              </w:rPr>
              <w:t>9</w:t>
            </w:r>
          </w:p>
        </w:tc>
        <w:tc>
          <w:tcPr>
            <w:tcW w:w="1503" w:type="dxa"/>
          </w:tcPr>
          <w:p w14:paraId="1FD01CEC" w14:textId="77777777" w:rsidR="00CC4BD0" w:rsidRPr="00837008" w:rsidRDefault="00CC4BD0" w:rsidP="004D0138">
            <w:pPr>
              <w:ind w:left="57"/>
              <w:rPr>
                <w:sz w:val="22"/>
                <w:szCs w:val="22"/>
              </w:rPr>
            </w:pPr>
            <w:r w:rsidRPr="00837008">
              <w:rPr>
                <w:sz w:val="22"/>
                <w:szCs w:val="22"/>
              </w:rPr>
              <w:t>1</w:t>
            </w:r>
            <w:r>
              <w:rPr>
                <w:sz w:val="22"/>
                <w:szCs w:val="22"/>
              </w:rPr>
              <w:t>9</w:t>
            </w:r>
            <w:r w:rsidRPr="00837008">
              <w:rPr>
                <w:sz w:val="22"/>
                <w:szCs w:val="22"/>
              </w:rPr>
              <w:t>.05.202</w:t>
            </w:r>
            <w:r>
              <w:rPr>
                <w:sz w:val="22"/>
                <w:szCs w:val="22"/>
              </w:rPr>
              <w:t>2</w:t>
            </w:r>
          </w:p>
        </w:tc>
        <w:tc>
          <w:tcPr>
            <w:tcW w:w="7724" w:type="dxa"/>
          </w:tcPr>
          <w:p w14:paraId="0DF25C9C" w14:textId="45AF169F" w:rsidR="00CC4BD0" w:rsidRPr="00837008" w:rsidRDefault="00B42A9F" w:rsidP="00B42A9F">
            <w:pPr>
              <w:spacing w:after="120"/>
              <w:jc w:val="both"/>
              <w:rPr>
                <w:sz w:val="22"/>
                <w:szCs w:val="22"/>
              </w:rPr>
            </w:pPr>
            <w:r w:rsidRPr="00CC4BD0">
              <w:rPr>
                <w:sz w:val="20"/>
                <w:szCs w:val="20"/>
              </w:rPr>
              <w:t xml:space="preserve"> In </w:t>
            </w:r>
            <w:r w:rsidRPr="00CC4BD0">
              <w:rPr>
                <w:b/>
                <w:sz w:val="20"/>
                <w:szCs w:val="20"/>
              </w:rPr>
              <w:t>Lombardia</w:t>
            </w:r>
            <w:r w:rsidRPr="00CC4BD0">
              <w:rPr>
                <w:sz w:val="20"/>
                <w:szCs w:val="20"/>
              </w:rPr>
              <w:t xml:space="preserve">. Gli affreschi di </w:t>
            </w:r>
            <w:r w:rsidRPr="00CC4BD0">
              <w:rPr>
                <w:i/>
                <w:sz w:val="20"/>
                <w:szCs w:val="20"/>
              </w:rPr>
              <w:t>Castelseprio(Varese),</w:t>
            </w:r>
            <w:r w:rsidRPr="00CC4BD0">
              <w:rPr>
                <w:sz w:val="20"/>
                <w:szCs w:val="20"/>
              </w:rPr>
              <w:t xml:space="preserve"> opera di un pittore anonimo  probabilmente </w:t>
            </w:r>
            <w:hyperlink r:id="rId8" w:tooltip="Bizantino" w:history="1">
              <w:r w:rsidRPr="00CC4BD0">
                <w:rPr>
                  <w:sz w:val="20"/>
                  <w:szCs w:val="20"/>
                </w:rPr>
                <w:t>bizantino</w:t>
              </w:r>
            </w:hyperlink>
            <w:r w:rsidRPr="00CC4BD0">
              <w:rPr>
                <w:sz w:val="20"/>
                <w:szCs w:val="20"/>
              </w:rPr>
              <w:t xml:space="preserve">, rarissimo esempio di storie  dell'infanzia di </w:t>
            </w:r>
            <w:hyperlink r:id="rId9" w:tooltip="Gesù" w:history="1">
              <w:r w:rsidRPr="00CC4BD0">
                <w:rPr>
                  <w:sz w:val="20"/>
                  <w:szCs w:val="20"/>
                </w:rPr>
                <w:t>Cristo</w:t>
              </w:r>
            </w:hyperlink>
            <w:r w:rsidRPr="00CC4BD0">
              <w:rPr>
                <w:sz w:val="20"/>
                <w:szCs w:val="20"/>
              </w:rPr>
              <w:t xml:space="preserve"> ispirate ai </w:t>
            </w:r>
            <w:hyperlink r:id="rId10" w:tooltip="Vangeli apocrifi" w:history="1">
              <w:r w:rsidRPr="00CC4BD0">
                <w:rPr>
                  <w:sz w:val="20"/>
                  <w:szCs w:val="20"/>
                </w:rPr>
                <w:t>Vangeli apocrifi</w:t>
              </w:r>
            </w:hyperlink>
            <w:r w:rsidRPr="00CC4BD0">
              <w:rPr>
                <w:sz w:val="20"/>
                <w:szCs w:val="20"/>
              </w:rPr>
              <w:t>. A</w:t>
            </w:r>
            <w:r w:rsidRPr="00CC4BD0">
              <w:rPr>
                <w:i/>
                <w:sz w:val="20"/>
                <w:szCs w:val="20"/>
              </w:rPr>
              <w:t xml:space="preserve"> Mantova</w:t>
            </w:r>
            <w:r w:rsidRPr="00CC4BD0">
              <w:rPr>
                <w:sz w:val="20"/>
                <w:szCs w:val="20"/>
              </w:rPr>
              <w:t xml:space="preserve"> i dipinti di Palazzo Te sono la più ricca testimonianza lombarda della pittura di Giulio Romano, allievo d Raffaello.  Nel duomo di </w:t>
            </w:r>
            <w:r w:rsidRPr="00CC4BD0">
              <w:rPr>
                <w:i/>
                <w:sz w:val="20"/>
                <w:szCs w:val="20"/>
              </w:rPr>
              <w:t>Cremona</w:t>
            </w:r>
            <w:r w:rsidRPr="00CC4BD0">
              <w:rPr>
                <w:sz w:val="20"/>
                <w:szCs w:val="20"/>
              </w:rPr>
              <w:t xml:space="preserve"> i cicli di affreschi del Pordenone e del Romanino, artisti 'eccentrici' dell'Italia settentrionale, che sperimentano soluzioni formali alternative rispetto al linguaggio del classicismo. A</w:t>
            </w:r>
            <w:r w:rsidRPr="00CC4BD0">
              <w:rPr>
                <w:i/>
                <w:sz w:val="20"/>
                <w:szCs w:val="20"/>
              </w:rPr>
              <w:t xml:space="preserve"> Varallo </w:t>
            </w:r>
            <w:r w:rsidRPr="00CC4BD0">
              <w:rPr>
                <w:sz w:val="20"/>
                <w:szCs w:val="20"/>
              </w:rPr>
              <w:t>osserveremo il più noto esempio di Sacro Monte dove architettura, scultura e pittura costituiscono un insieme organico e coerente di arte devozionale rivolta al popolo</w:t>
            </w:r>
          </w:p>
        </w:tc>
      </w:tr>
      <w:tr w:rsidR="00CC4BD0" w:rsidRPr="00837008" w14:paraId="7BA5C9CB" w14:textId="77777777" w:rsidTr="004D0138">
        <w:trPr>
          <w:trHeight w:val="428"/>
        </w:trPr>
        <w:tc>
          <w:tcPr>
            <w:tcW w:w="482" w:type="dxa"/>
          </w:tcPr>
          <w:p w14:paraId="56C0CA76" w14:textId="77777777" w:rsidR="00CC4BD0" w:rsidRPr="00837008" w:rsidRDefault="00CC4BD0" w:rsidP="004D0138">
            <w:pPr>
              <w:jc w:val="right"/>
              <w:rPr>
                <w:rFonts w:cs="Arial"/>
                <w:b/>
                <w:bCs/>
                <w:sz w:val="22"/>
                <w:szCs w:val="22"/>
              </w:rPr>
            </w:pPr>
            <w:r w:rsidRPr="00837008">
              <w:rPr>
                <w:rFonts w:cs="Arial"/>
                <w:b/>
                <w:bCs/>
                <w:sz w:val="22"/>
                <w:szCs w:val="22"/>
              </w:rPr>
              <w:t>10</w:t>
            </w:r>
          </w:p>
        </w:tc>
        <w:tc>
          <w:tcPr>
            <w:tcW w:w="1503" w:type="dxa"/>
          </w:tcPr>
          <w:p w14:paraId="3D23E29D" w14:textId="77777777" w:rsidR="00CC4BD0" w:rsidRPr="00837008" w:rsidRDefault="00CC4BD0" w:rsidP="004D0138">
            <w:pPr>
              <w:ind w:left="57"/>
              <w:rPr>
                <w:sz w:val="22"/>
                <w:szCs w:val="22"/>
              </w:rPr>
            </w:pPr>
            <w:r w:rsidRPr="00837008">
              <w:rPr>
                <w:sz w:val="22"/>
                <w:szCs w:val="22"/>
              </w:rPr>
              <w:t>2</w:t>
            </w:r>
            <w:r>
              <w:rPr>
                <w:sz w:val="22"/>
                <w:szCs w:val="22"/>
              </w:rPr>
              <w:t>6</w:t>
            </w:r>
            <w:r w:rsidRPr="00837008">
              <w:rPr>
                <w:sz w:val="22"/>
                <w:szCs w:val="22"/>
              </w:rPr>
              <w:t>.</w:t>
            </w:r>
            <w:r>
              <w:rPr>
                <w:sz w:val="22"/>
                <w:szCs w:val="22"/>
              </w:rPr>
              <w:t>0</w:t>
            </w:r>
            <w:r w:rsidRPr="00837008">
              <w:rPr>
                <w:sz w:val="22"/>
                <w:szCs w:val="22"/>
              </w:rPr>
              <w:t>5.202</w:t>
            </w:r>
            <w:r>
              <w:rPr>
                <w:sz w:val="22"/>
                <w:szCs w:val="22"/>
              </w:rPr>
              <w:t>2</w:t>
            </w:r>
          </w:p>
        </w:tc>
        <w:tc>
          <w:tcPr>
            <w:tcW w:w="7724" w:type="dxa"/>
          </w:tcPr>
          <w:p w14:paraId="24B98165" w14:textId="481B4E8B" w:rsidR="00CC4BD0" w:rsidRPr="00837008" w:rsidRDefault="00B42A9F" w:rsidP="00B42A9F">
            <w:pPr>
              <w:spacing w:after="120"/>
              <w:jc w:val="both"/>
              <w:rPr>
                <w:sz w:val="22"/>
                <w:szCs w:val="22"/>
              </w:rPr>
            </w:pPr>
            <w:r w:rsidRPr="00CC4BD0">
              <w:rPr>
                <w:sz w:val="20"/>
                <w:szCs w:val="20"/>
              </w:rPr>
              <w:t xml:space="preserve">Alcuni cicli </w:t>
            </w:r>
            <w:r w:rsidRPr="00CC4BD0">
              <w:rPr>
                <w:b/>
                <w:sz w:val="20"/>
                <w:szCs w:val="20"/>
              </w:rPr>
              <w:t>fuori d’Italia</w:t>
            </w:r>
            <w:r w:rsidRPr="00CC4BD0">
              <w:rPr>
                <w:sz w:val="20"/>
                <w:szCs w:val="20"/>
              </w:rPr>
              <w:t xml:space="preserve">. In </w:t>
            </w:r>
            <w:r w:rsidRPr="00CC4BD0">
              <w:rPr>
                <w:i/>
                <w:sz w:val="20"/>
                <w:szCs w:val="20"/>
              </w:rPr>
              <w:t>Egitto</w:t>
            </w:r>
            <w:r w:rsidRPr="00CC4BD0">
              <w:rPr>
                <w:sz w:val="20"/>
                <w:szCs w:val="20"/>
              </w:rPr>
              <w:t>: i dipinti di Nefertari, la più spettacolare e meglio conserva la tomba dell’antico Egitto. A</w:t>
            </w:r>
            <w:r w:rsidRPr="00CC4BD0">
              <w:rPr>
                <w:i/>
                <w:sz w:val="20"/>
                <w:szCs w:val="20"/>
              </w:rPr>
              <w:t xml:space="preserve"> Damasco</w:t>
            </w:r>
            <w:r w:rsidRPr="00CC4BD0">
              <w:rPr>
                <w:sz w:val="20"/>
                <w:szCs w:val="20"/>
              </w:rPr>
              <w:t>: il ciclo della sinagoga di Dura Europos</w:t>
            </w:r>
            <w:r w:rsidRPr="00CC4BD0">
              <w:rPr>
                <w:rFonts w:ascii="Times New Roman" w:hAnsi="Times New Roman"/>
                <w:sz w:val="20"/>
                <w:szCs w:val="20"/>
              </w:rPr>
              <w:t xml:space="preserve"> </w:t>
            </w:r>
            <w:r w:rsidRPr="00CC4BD0">
              <w:rPr>
                <w:sz w:val="20"/>
                <w:szCs w:val="20"/>
              </w:rPr>
              <w:t xml:space="preserve">La scoperta della sinagoga che ha messo in crisi l’interpretazione sull'assoluto divieto storico di immagini visive nell'ebraismo.  A </w:t>
            </w:r>
            <w:r w:rsidRPr="00CC4BD0">
              <w:rPr>
                <w:i/>
                <w:sz w:val="20"/>
                <w:szCs w:val="20"/>
              </w:rPr>
              <w:t>Parig</w:t>
            </w:r>
            <w:r w:rsidRPr="00CC4BD0">
              <w:rPr>
                <w:sz w:val="20"/>
                <w:szCs w:val="20"/>
              </w:rPr>
              <w:t>i: al Louvre è conservato di complesso di 24 dipinti con le storie di Maria de Medici, opera di Pierpaolo Rubens, capolavoro assoluto del barocco; l’Orangerie racchiude una delle ultime manifestazioni di cicli pittorici in una sala costruita appositamente per mostrare le Ninfee di Monet</w:t>
            </w:r>
          </w:p>
        </w:tc>
      </w:tr>
    </w:tbl>
    <w:p w14:paraId="6AF22270" w14:textId="77777777" w:rsidR="004E36B0" w:rsidRPr="00CC4BD0" w:rsidRDefault="004E36B0" w:rsidP="00523CC4">
      <w:pPr>
        <w:rPr>
          <w:sz w:val="20"/>
          <w:szCs w:val="20"/>
        </w:rPr>
      </w:pPr>
    </w:p>
    <w:sectPr w:rsidR="004E36B0" w:rsidRPr="00CC4BD0" w:rsidSect="001E72A0">
      <w:headerReference w:type="default" r:id="rId11"/>
      <w:pgSz w:w="11906" w:h="16838"/>
      <w:pgMar w:top="1417" w:right="1134" w:bottom="426" w:left="1134"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0BA4" w14:textId="77777777" w:rsidR="00192A69" w:rsidRDefault="00192A69" w:rsidP="00DE7D03">
      <w:r>
        <w:separator/>
      </w:r>
    </w:p>
  </w:endnote>
  <w:endnote w:type="continuationSeparator" w:id="0">
    <w:p w14:paraId="77766A75" w14:textId="77777777" w:rsidR="00192A69" w:rsidRDefault="00192A69"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ite">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1E8B" w14:textId="77777777" w:rsidR="00192A69" w:rsidRDefault="00192A69" w:rsidP="00DE7D03">
      <w:r>
        <w:separator/>
      </w:r>
    </w:p>
  </w:footnote>
  <w:footnote w:type="continuationSeparator" w:id="0">
    <w:p w14:paraId="3EFD281A" w14:textId="77777777" w:rsidR="00192A69" w:rsidRDefault="00192A69"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B28A" w14:textId="39A7B3DE" w:rsidR="00DE7D03" w:rsidRPr="00DE7D03" w:rsidRDefault="006D602C" w:rsidP="00DE7D03">
    <w:pPr>
      <w:pStyle w:val="Intestazione"/>
      <w:spacing w:after="40"/>
      <w:rPr>
        <w:rFonts w:cs="Arial"/>
        <w:b/>
        <w:bCs/>
        <w:sz w:val="44"/>
      </w:rPr>
    </w:pPr>
    <w:r>
      <w:rPr>
        <w:noProof/>
      </w:rPr>
      <w:pict w14:anchorId="5E7DE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2049" type="#_x0000_t75" alt="TU_200X261 " style="position:absolute;margin-left:0;margin-top:-10.4pt;width:47.7pt;height:62.8pt;z-index:251657728;visibility:visible" wrapcoords="-338 0 -338 21343 21600 21343 21600 0 -338 0">
          <v:imagedata r:id="rId1" o:title="TU_200X261 "/>
          <w10:wrap type="tight"/>
        </v:shape>
      </w:pict>
    </w:r>
    <w:r w:rsidR="00DE7D03">
      <w:t xml:space="preserve"> </w:t>
    </w:r>
    <w:r w:rsidR="006E5873">
      <w:t xml:space="preserve">                    </w:t>
    </w:r>
    <w:r w:rsidR="00DE7D03" w:rsidRPr="00DE7D03">
      <w:rPr>
        <w:rFonts w:cs="Arial"/>
        <w:b/>
        <w:bCs/>
        <w:i/>
        <w:iCs/>
        <w:sz w:val="60"/>
      </w:rPr>
      <w:t xml:space="preserve">Tu  -  </w:t>
    </w:r>
    <w:r w:rsidR="00DE7D03" w:rsidRPr="00DE7D03">
      <w:rPr>
        <w:rFonts w:cs="Arial"/>
        <w:b/>
        <w:bCs/>
        <w:sz w:val="36"/>
      </w:rPr>
      <w:t xml:space="preserve">TERZA UNIVERSITA’ - </w:t>
    </w:r>
    <w:r w:rsidR="00DE7D03" w:rsidRPr="00DE7D03">
      <w:rPr>
        <w:rFonts w:cs="Arial"/>
        <w:b/>
        <w:bCs/>
        <w:sz w:val="44"/>
      </w:rPr>
      <w:t xml:space="preserve"> 20</w:t>
    </w:r>
    <w:r w:rsidR="00E4496A">
      <w:rPr>
        <w:rFonts w:cs="Arial"/>
        <w:b/>
        <w:bCs/>
        <w:sz w:val="44"/>
      </w:rPr>
      <w:t>21</w:t>
    </w:r>
    <w:r w:rsidR="00DE7D03" w:rsidRPr="00DE7D03">
      <w:rPr>
        <w:rFonts w:cs="Arial"/>
        <w:b/>
        <w:bCs/>
        <w:sz w:val="44"/>
      </w:rPr>
      <w:t>/</w:t>
    </w:r>
    <w:r w:rsidR="001E72A0">
      <w:rPr>
        <w:rFonts w:cs="Arial"/>
        <w:b/>
        <w:bCs/>
        <w:sz w:val="44"/>
      </w:rPr>
      <w:t>2</w:t>
    </w:r>
    <w:r w:rsidR="00E4496A">
      <w:rPr>
        <w:rFonts w:cs="Arial"/>
        <w:b/>
        <w:bCs/>
        <w:sz w:val="44"/>
      </w:rPr>
      <w:t>2</w:t>
    </w:r>
  </w:p>
  <w:p w14:paraId="07E6301A" w14:textId="77777777"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E83EA3">
      <w:rPr>
        <w:rFonts w:cs="Arial"/>
        <w:color w:val="008000"/>
        <w:szCs w:val="28"/>
      </w:rPr>
      <w:t>Bergamo</w:t>
    </w:r>
    <w:r w:rsidRPr="00DE7D03">
      <w:rPr>
        <w:rFonts w:cs="Arial"/>
        <w:color w:val="008000"/>
        <w:szCs w:val="28"/>
      </w:rPr>
      <w:t xml:space="preserve"> - </w:t>
    </w:r>
    <w:r w:rsidR="00920A6D">
      <w:rPr>
        <w:rFonts w:cs="Arial"/>
        <w:b/>
        <w:bCs/>
        <w:color w:val="008000"/>
        <w:sz w:val="24"/>
      </w:rPr>
      <w:t>TERZA</w:t>
    </w:r>
    <w:r w:rsidRPr="00DE7D03">
      <w:rPr>
        <w:rFonts w:cs="Arial"/>
        <w:b/>
        <w:bCs/>
        <w:color w:val="008000"/>
        <w:sz w:val="24"/>
      </w:rPr>
      <w:t xml:space="preserve"> FASE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9F0"/>
    <w:rsid w:val="00191EDA"/>
    <w:rsid w:val="00192A69"/>
    <w:rsid w:val="001C0ACE"/>
    <w:rsid w:val="001C28DA"/>
    <w:rsid w:val="001E72A0"/>
    <w:rsid w:val="002808B4"/>
    <w:rsid w:val="0028501F"/>
    <w:rsid w:val="0047023F"/>
    <w:rsid w:val="004C5294"/>
    <w:rsid w:val="004E36B0"/>
    <w:rsid w:val="00514453"/>
    <w:rsid w:val="00523CC4"/>
    <w:rsid w:val="005D4351"/>
    <w:rsid w:val="005F6D8B"/>
    <w:rsid w:val="006D602C"/>
    <w:rsid w:val="006E5873"/>
    <w:rsid w:val="00700639"/>
    <w:rsid w:val="00770F43"/>
    <w:rsid w:val="00773F28"/>
    <w:rsid w:val="0077402E"/>
    <w:rsid w:val="007833CE"/>
    <w:rsid w:val="00791953"/>
    <w:rsid w:val="007C3537"/>
    <w:rsid w:val="00830E97"/>
    <w:rsid w:val="00873FBA"/>
    <w:rsid w:val="008A5CEA"/>
    <w:rsid w:val="008D037C"/>
    <w:rsid w:val="00920A6D"/>
    <w:rsid w:val="00936C1C"/>
    <w:rsid w:val="00963621"/>
    <w:rsid w:val="00A41048"/>
    <w:rsid w:val="00AE3B52"/>
    <w:rsid w:val="00B42A9F"/>
    <w:rsid w:val="00C65518"/>
    <w:rsid w:val="00CC4BD0"/>
    <w:rsid w:val="00D46A5F"/>
    <w:rsid w:val="00DC5CE5"/>
    <w:rsid w:val="00DD0302"/>
    <w:rsid w:val="00DE7D03"/>
    <w:rsid w:val="00E4496A"/>
    <w:rsid w:val="00E83EA3"/>
    <w:rsid w:val="00EF2AF9"/>
    <w:rsid w:val="00F027DF"/>
    <w:rsid w:val="00F07D9C"/>
    <w:rsid w:val="00FD7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C8BDD"/>
  <w15:docId w15:val="{62134853-959C-47F0-BB03-79933548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79F0"/>
    <w:rPr>
      <w:rFonts w:ascii="Arial" w:eastAsia="Times New Roman" w:hAnsi="Arial"/>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paragraph" w:customStyle="1" w:styleId="TESTONORMALE">
    <w:name w:val="TESTO NORMALE"/>
    <w:rsid w:val="00FD79F0"/>
    <w:pPr>
      <w:spacing w:before="240" w:line="360" w:lineRule="atLeast"/>
      <w:jc w:val="both"/>
    </w:pPr>
    <w:rPr>
      <w:rFonts w:ascii="elite" w:eastAsia="Times New Roman" w:hAnsi="el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Bizanti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t.wikipedia.org/wiki/Jacopo_da_Varag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Legenda_Aure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wikipedia.org/wiki/Vangeli_apocrifi" TargetMode="External"/><Relationship Id="rId4" Type="http://schemas.openxmlformats.org/officeDocument/2006/relationships/footnotes" Target="footnotes.xml"/><Relationship Id="rId9" Type="http://schemas.openxmlformats.org/officeDocument/2006/relationships/hyperlink" Target="https://it.wikipedia.org/wiki/Ges%C3%B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BG%20TESTATA%20TERZA%20FA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 TESTATA TERZA FASE</Template>
  <TotalTime>19</TotalTime>
  <Pages>2</Pages>
  <Words>1025</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D'Arcangelo Mara</cp:lastModifiedBy>
  <cp:revision>7</cp:revision>
  <dcterms:created xsi:type="dcterms:W3CDTF">2020-02-04T12:54:00Z</dcterms:created>
  <dcterms:modified xsi:type="dcterms:W3CDTF">2021-12-28T14:43:00Z</dcterms:modified>
</cp:coreProperties>
</file>