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79" w:rsidRDefault="00833C79" w:rsidP="00CE5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TERZA UNIVERSITA’ BERGAMO</w:t>
      </w:r>
    </w:p>
    <w:p w:rsidR="00833C79" w:rsidRDefault="00833C79" w:rsidP="00CE5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 &lt;&lt; LETTERATURA ARTE STORIA IN EUROPA&gt;&gt;</w:t>
      </w:r>
    </w:p>
    <w:p w:rsidR="00833C79" w:rsidRDefault="00833C79" w:rsidP="00833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8° Incontro:</w:t>
      </w:r>
      <w:r w:rsidR="00CE56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marte dì 15 febbraio 2022</w:t>
      </w:r>
    </w:p>
    <w:p w:rsidR="00F05BAD" w:rsidRPr="0069438A" w:rsidRDefault="00547C84" w:rsidP="00547C84">
      <w:pPr>
        <w:jc w:val="center"/>
        <w:rPr>
          <w:sz w:val="28"/>
          <w:szCs w:val="28"/>
        </w:rPr>
      </w:pPr>
      <w:r w:rsidRPr="0069438A">
        <w:rPr>
          <w:b/>
          <w:sz w:val="28"/>
          <w:szCs w:val="28"/>
        </w:rPr>
        <w:t xml:space="preserve">RENATO MAGRITTE </w:t>
      </w:r>
      <w:r w:rsidRPr="0069438A">
        <w:rPr>
          <w:sz w:val="28"/>
          <w:szCs w:val="28"/>
        </w:rPr>
        <w:t>(1898-1967)</w:t>
      </w:r>
    </w:p>
    <w:p w:rsidR="0069438A" w:rsidRDefault="0069438A" w:rsidP="0069438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69438A">
        <w:rPr>
          <w:sz w:val="28"/>
          <w:szCs w:val="28"/>
        </w:rPr>
        <w:t xml:space="preserve">Visse nel </w:t>
      </w:r>
      <w:r w:rsidRPr="0069438A">
        <w:rPr>
          <w:b/>
          <w:sz w:val="28"/>
          <w:szCs w:val="28"/>
        </w:rPr>
        <w:t>Belgio</w:t>
      </w:r>
      <w:r w:rsidRPr="0069438A">
        <w:rPr>
          <w:sz w:val="28"/>
          <w:szCs w:val="28"/>
        </w:rPr>
        <w:t xml:space="preserve"> dove nel 1916  -negli anni della “grande guerra”</w:t>
      </w:r>
      <w:r>
        <w:rPr>
          <w:sz w:val="28"/>
          <w:szCs w:val="28"/>
        </w:rPr>
        <w:t xml:space="preserve">  durante l’occupazione prussiana- si iscrisse, incoraggiato dal padre, all’Accademia reale di Belle Arti di Bruxelles. Fondamentale dopo la morte per suicidio della madre (1912) fu </w:t>
      </w:r>
      <w:r>
        <w:rPr>
          <w:b/>
          <w:sz w:val="28"/>
          <w:szCs w:val="28"/>
        </w:rPr>
        <w:t>Georgette</w:t>
      </w:r>
      <w:r>
        <w:rPr>
          <w:sz w:val="28"/>
          <w:szCs w:val="28"/>
        </w:rPr>
        <w:t xml:space="preserve"> conosciuta nel 1913: fu la donna di tutta la sua vita, sposata con rito cattolico nel 1922 nella </w:t>
      </w:r>
      <w:r>
        <w:rPr>
          <w:b/>
          <w:sz w:val="28"/>
          <w:szCs w:val="28"/>
        </w:rPr>
        <w:t xml:space="preserve">chiesa di S. Maria </w:t>
      </w:r>
      <w:r w:rsidRPr="0069438A">
        <w:rPr>
          <w:sz w:val="28"/>
          <w:szCs w:val="28"/>
        </w:rPr>
        <w:t>a Scherbeek</w:t>
      </w:r>
      <w:r w:rsidRPr="00694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</w:t>
      </w:r>
      <w:r w:rsidRPr="0069438A">
        <w:rPr>
          <w:sz w:val="28"/>
          <w:szCs w:val="28"/>
        </w:rPr>
        <w:t>dove saranno celebrate le sue esequie nel 1967</w:t>
      </w:r>
      <w:r>
        <w:rPr>
          <w:sz w:val="28"/>
          <w:szCs w:val="28"/>
        </w:rPr>
        <w:t>.</w:t>
      </w:r>
    </w:p>
    <w:p w:rsidR="00423FEF" w:rsidRPr="003C3DF3" w:rsidRDefault="00423FEF" w:rsidP="0069438A">
      <w:pPr>
        <w:pStyle w:val="Paragrafoelenco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Le sue prime opere in stile impressionista furono seguite da altre di stile cubista, mentre condivideva in spirito antibellicista l’avanguardia dadaista </w:t>
      </w:r>
      <w:r w:rsidR="00CE5620">
        <w:rPr>
          <w:sz w:val="28"/>
          <w:szCs w:val="28"/>
        </w:rPr>
        <w:t>con la conoscenza</w:t>
      </w:r>
      <w:r>
        <w:rPr>
          <w:sz w:val="28"/>
          <w:szCs w:val="28"/>
        </w:rPr>
        <w:t xml:space="preserve"> a Parigi Tristan Tzara e Marcel Duchamp</w:t>
      </w:r>
      <w:r w:rsidR="00CE5620">
        <w:rPr>
          <w:sz w:val="28"/>
          <w:szCs w:val="28"/>
        </w:rPr>
        <w:t>. Dopo un</w:t>
      </w:r>
      <w:r w:rsidR="003C3DF3">
        <w:rPr>
          <w:sz w:val="28"/>
          <w:szCs w:val="28"/>
        </w:rPr>
        <w:t xml:space="preserve"> breve periodo di pratica pubblicitaria, aderì alla “</w:t>
      </w:r>
      <w:r w:rsidR="003C3DF3">
        <w:rPr>
          <w:b/>
          <w:sz w:val="28"/>
          <w:szCs w:val="28"/>
        </w:rPr>
        <w:t>Metafisica</w:t>
      </w:r>
      <w:r w:rsidR="003C3DF3">
        <w:rPr>
          <w:sz w:val="28"/>
          <w:szCs w:val="28"/>
        </w:rPr>
        <w:t xml:space="preserve">” di </w:t>
      </w:r>
      <w:r w:rsidR="003C3DF3">
        <w:rPr>
          <w:b/>
          <w:sz w:val="28"/>
          <w:szCs w:val="28"/>
        </w:rPr>
        <w:t xml:space="preserve">Giorgio De Chirico </w:t>
      </w:r>
      <w:r w:rsidR="003C3DF3">
        <w:rPr>
          <w:sz w:val="28"/>
          <w:szCs w:val="28"/>
        </w:rPr>
        <w:t xml:space="preserve">e contemporaneamente al </w:t>
      </w:r>
      <w:r w:rsidR="003C3DF3">
        <w:rPr>
          <w:b/>
          <w:sz w:val="28"/>
          <w:szCs w:val="28"/>
        </w:rPr>
        <w:t xml:space="preserve">Surrealismo </w:t>
      </w:r>
      <w:r w:rsidR="003C3DF3">
        <w:rPr>
          <w:sz w:val="28"/>
          <w:szCs w:val="28"/>
        </w:rPr>
        <w:t xml:space="preserve">di </w:t>
      </w:r>
      <w:r w:rsidR="003C3DF3">
        <w:rPr>
          <w:b/>
          <w:sz w:val="28"/>
          <w:szCs w:val="28"/>
        </w:rPr>
        <w:t xml:space="preserve">Andrea Breton </w:t>
      </w:r>
      <w:r w:rsidR="003C3DF3" w:rsidRPr="003C3DF3">
        <w:rPr>
          <w:sz w:val="28"/>
          <w:szCs w:val="28"/>
        </w:rPr>
        <w:t>(1896-1966)</w:t>
      </w:r>
      <w:r w:rsidR="003C3DF3">
        <w:rPr>
          <w:sz w:val="28"/>
          <w:szCs w:val="28"/>
        </w:rPr>
        <w:t xml:space="preserve"> facendo propria la formula di quest’ultimo &lt;&lt;</w:t>
      </w:r>
      <w:r w:rsidR="003C3DF3">
        <w:rPr>
          <w:i/>
          <w:sz w:val="28"/>
          <w:szCs w:val="28"/>
        </w:rPr>
        <w:t xml:space="preserve"> ai confini tra la vita cosciente e la vita del sogno&gt;&gt;, </w:t>
      </w:r>
      <w:r w:rsidR="003C3DF3">
        <w:rPr>
          <w:sz w:val="28"/>
          <w:szCs w:val="28"/>
        </w:rPr>
        <w:t>anche quando i rapporti tra i due si guasteranno negli anni ’40 con il passaggio di Renato dalle tinte tenebrose della Scuola al suo “</w:t>
      </w:r>
      <w:r w:rsidR="003C3DF3">
        <w:rPr>
          <w:b/>
          <w:sz w:val="28"/>
          <w:szCs w:val="28"/>
        </w:rPr>
        <w:t>Surrealismo in pieno sole</w:t>
      </w:r>
      <w:r w:rsidR="003C3DF3">
        <w:rPr>
          <w:sz w:val="28"/>
          <w:szCs w:val="28"/>
        </w:rPr>
        <w:t>”</w:t>
      </w:r>
      <w:r w:rsidR="003C3DF3" w:rsidRPr="003C3DF3">
        <w:rPr>
          <w:i/>
          <w:sz w:val="28"/>
          <w:szCs w:val="28"/>
        </w:rPr>
        <w:t xml:space="preserve"> </w:t>
      </w:r>
      <w:r w:rsidR="003C3DF3">
        <w:rPr>
          <w:b/>
          <w:sz w:val="28"/>
          <w:szCs w:val="28"/>
        </w:rPr>
        <w:t>.</w:t>
      </w:r>
    </w:p>
    <w:p w:rsidR="003C3DF3" w:rsidRPr="00F65F99" w:rsidRDefault="003C3DF3" w:rsidP="0069438A">
      <w:pPr>
        <w:pStyle w:val="Paragrafoelenco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Le avanguardie storiche  -dal Cubismo al Surrealismo- sostenevano l’anti naturalismo nell’arte e invece Magritte come il pensatore svizzero Jung ammirava della  </w:t>
      </w:r>
      <w:r>
        <w:rPr>
          <w:b/>
          <w:sz w:val="28"/>
          <w:szCs w:val="28"/>
        </w:rPr>
        <w:t>natura</w:t>
      </w:r>
      <w:r>
        <w:rPr>
          <w:sz w:val="28"/>
          <w:szCs w:val="28"/>
        </w:rPr>
        <w:t xml:space="preserve"> la sterminata creatività con la quale l’artista doveva lasciarsi ispirare e porsi in concorrenza col proprio lin</w:t>
      </w:r>
      <w:r w:rsidR="004D6289">
        <w:rPr>
          <w:sz w:val="28"/>
          <w:szCs w:val="28"/>
        </w:rPr>
        <w:t xml:space="preserve">guaggio figurativo, pur sul piano “straniato”del sogno </w:t>
      </w:r>
      <w:r w:rsidR="00CE5620">
        <w:rPr>
          <w:sz w:val="28"/>
          <w:szCs w:val="28"/>
        </w:rPr>
        <w:t>studiato dalla psicanalisi</w:t>
      </w:r>
      <w:r w:rsidR="004D6289">
        <w:rPr>
          <w:sz w:val="28"/>
          <w:szCs w:val="28"/>
        </w:rPr>
        <w:t>. Perciò respinse l’astrazione mentre si avvalse della “</w:t>
      </w:r>
      <w:r w:rsidR="004D6289">
        <w:rPr>
          <w:b/>
          <w:sz w:val="28"/>
          <w:szCs w:val="28"/>
        </w:rPr>
        <w:t>prospettiva classica</w:t>
      </w:r>
      <w:r w:rsidR="004D6289">
        <w:rPr>
          <w:sz w:val="28"/>
          <w:szCs w:val="28"/>
        </w:rPr>
        <w:t>” per la virtù che da essa poteva ricavare di destare col suo effetto illusorio la sorpresa, lo stupore, la “</w:t>
      </w:r>
      <w:r w:rsidR="004D6289">
        <w:rPr>
          <w:b/>
          <w:sz w:val="28"/>
          <w:szCs w:val="28"/>
        </w:rPr>
        <w:t>visionarietà</w:t>
      </w:r>
      <w:r w:rsidR="004D6289">
        <w:rPr>
          <w:sz w:val="28"/>
          <w:szCs w:val="28"/>
        </w:rPr>
        <w:t>” che è la dote propria dei poeti</w:t>
      </w:r>
      <w:r w:rsidR="00CE5620">
        <w:rPr>
          <w:sz w:val="28"/>
          <w:szCs w:val="28"/>
        </w:rPr>
        <w:t>,</w:t>
      </w:r>
      <w:r w:rsidR="004D6289">
        <w:rPr>
          <w:sz w:val="28"/>
          <w:szCs w:val="28"/>
        </w:rPr>
        <w:t xml:space="preserve"> da lui ammirata negli amici </w:t>
      </w:r>
      <w:r w:rsidR="004D6289">
        <w:rPr>
          <w:b/>
          <w:sz w:val="28"/>
          <w:szCs w:val="28"/>
        </w:rPr>
        <w:t xml:space="preserve">Mallarmè </w:t>
      </w:r>
      <w:r w:rsidR="004D6289">
        <w:rPr>
          <w:sz w:val="28"/>
          <w:szCs w:val="28"/>
        </w:rPr>
        <w:t xml:space="preserve">e </w:t>
      </w:r>
      <w:r w:rsidR="004D6289">
        <w:rPr>
          <w:b/>
          <w:sz w:val="28"/>
          <w:szCs w:val="28"/>
        </w:rPr>
        <w:t>Valery</w:t>
      </w:r>
      <w:r w:rsidR="004D6289">
        <w:rPr>
          <w:sz w:val="28"/>
          <w:szCs w:val="28"/>
        </w:rPr>
        <w:t xml:space="preserve">. A suo parere essa era lo strumento idoneo a interrompere la banalità delle abitudini visive e la logica dei luoghi comuni. Interponendosi tra l’occhio e la </w:t>
      </w:r>
      <w:r w:rsidR="004D6289" w:rsidRPr="004D6289">
        <w:rPr>
          <w:b/>
          <w:sz w:val="28"/>
          <w:szCs w:val="28"/>
        </w:rPr>
        <w:t>natura</w:t>
      </w:r>
      <w:r w:rsidR="00CE5620">
        <w:rPr>
          <w:b/>
          <w:sz w:val="28"/>
          <w:szCs w:val="28"/>
        </w:rPr>
        <w:t>,</w:t>
      </w:r>
      <w:r w:rsidR="004D6289">
        <w:rPr>
          <w:b/>
          <w:sz w:val="28"/>
          <w:szCs w:val="28"/>
        </w:rPr>
        <w:t xml:space="preserve"> </w:t>
      </w:r>
      <w:r w:rsidR="004D6289">
        <w:rPr>
          <w:sz w:val="28"/>
          <w:szCs w:val="28"/>
        </w:rPr>
        <w:t>la prospettiva classica sottrae questa dalla predeterminazione ideologica a cui la società borghese col suo culto della pr</w:t>
      </w:r>
      <w:r w:rsidR="00CE5620">
        <w:rPr>
          <w:sz w:val="28"/>
          <w:szCs w:val="28"/>
        </w:rPr>
        <w:t>oprietà sottopone la natura e le</w:t>
      </w:r>
      <w:r w:rsidR="004D6289">
        <w:rPr>
          <w:sz w:val="28"/>
          <w:szCs w:val="28"/>
        </w:rPr>
        <w:t xml:space="preserve"> restituisce il mistero che essa custodisce:&lt;&lt;</w:t>
      </w:r>
      <w:r w:rsidR="004D6289">
        <w:rPr>
          <w:i/>
          <w:sz w:val="28"/>
          <w:szCs w:val="28"/>
        </w:rPr>
        <w:t xml:space="preserve">la magia dell’arte trasforma gli oggetti in “visioni” del dormiveglia e li costringe a diventare eccezionali stabilendo un contatto </w:t>
      </w:r>
      <w:r w:rsidR="004D6289">
        <w:rPr>
          <w:i/>
          <w:sz w:val="28"/>
          <w:szCs w:val="28"/>
        </w:rPr>
        <w:lastRenderedPageBreak/>
        <w:t xml:space="preserve">profondo tra la coscienza interiore, con la libertà di cui essa ha </w:t>
      </w:r>
      <w:r w:rsidR="00F65F99">
        <w:rPr>
          <w:i/>
          <w:sz w:val="28"/>
          <w:szCs w:val="28"/>
        </w:rPr>
        <w:t>un bisogno imperativo, e il mondo esterno&gt;&gt;</w:t>
      </w:r>
      <w:r w:rsidR="00F65F99">
        <w:rPr>
          <w:sz w:val="28"/>
          <w:szCs w:val="28"/>
        </w:rPr>
        <w:t xml:space="preserve"> (</w:t>
      </w:r>
      <w:r w:rsidR="00F65F99">
        <w:rPr>
          <w:b/>
          <w:sz w:val="28"/>
          <w:szCs w:val="28"/>
        </w:rPr>
        <w:t>Magritte</w:t>
      </w:r>
      <w:r w:rsidR="00CE5620">
        <w:rPr>
          <w:b/>
          <w:sz w:val="28"/>
          <w:szCs w:val="28"/>
        </w:rPr>
        <w:t>:</w:t>
      </w:r>
      <w:r w:rsidR="00F65F99">
        <w:rPr>
          <w:b/>
          <w:sz w:val="28"/>
          <w:szCs w:val="28"/>
        </w:rPr>
        <w:t xml:space="preserve"> “La linea della vita”</w:t>
      </w:r>
      <w:r w:rsidR="00F65F99">
        <w:rPr>
          <w:sz w:val="28"/>
          <w:szCs w:val="28"/>
        </w:rPr>
        <w:t>).</w:t>
      </w:r>
    </w:p>
    <w:p w:rsidR="00F65F99" w:rsidRPr="00BE6EF0" w:rsidRDefault="00F65F99" w:rsidP="0069438A">
      <w:pPr>
        <w:pStyle w:val="Paragrafoelenco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L’artista conosceva</w:t>
      </w:r>
      <w:r w:rsidR="00CE5620">
        <w:rPr>
          <w:sz w:val="28"/>
          <w:szCs w:val="28"/>
        </w:rPr>
        <w:t>,</w:t>
      </w:r>
      <w:r>
        <w:rPr>
          <w:sz w:val="28"/>
          <w:szCs w:val="28"/>
        </w:rPr>
        <w:t xml:space="preserve"> come disegnatore pubblicitario</w:t>
      </w:r>
      <w:r w:rsidR="00CE5620">
        <w:rPr>
          <w:sz w:val="28"/>
          <w:szCs w:val="28"/>
        </w:rPr>
        <w:t>,</w:t>
      </w:r>
      <w:r>
        <w:rPr>
          <w:sz w:val="28"/>
          <w:szCs w:val="28"/>
        </w:rPr>
        <w:t xml:space="preserve"> le convenzioni e gli inganni della prospettiva necessari per esaltare l’</w:t>
      </w:r>
      <w:r>
        <w:rPr>
          <w:b/>
          <w:sz w:val="28"/>
          <w:szCs w:val="28"/>
        </w:rPr>
        <w:t>evidenza</w:t>
      </w:r>
      <w:r>
        <w:rPr>
          <w:sz w:val="28"/>
          <w:szCs w:val="28"/>
        </w:rPr>
        <w:t xml:space="preserve"> del prodotto per renderne occultamente persuasivo l’acquisto nel contesto della società mercantile</w:t>
      </w:r>
      <w:r w:rsidR="00CE5620">
        <w:rPr>
          <w:sz w:val="28"/>
          <w:szCs w:val="28"/>
        </w:rPr>
        <w:t>,</w:t>
      </w:r>
      <w:r>
        <w:rPr>
          <w:sz w:val="28"/>
          <w:szCs w:val="28"/>
        </w:rPr>
        <w:t xml:space="preserve"> ma egli li adotta per il fine opposto, quello di liberare l’oggetto dalla funzione a cui lo degradava l’economia consumistica </w:t>
      </w:r>
      <w:r w:rsidR="00CE5620">
        <w:rPr>
          <w:sz w:val="28"/>
          <w:szCs w:val="28"/>
        </w:rPr>
        <w:t>p</w:t>
      </w:r>
      <w:r>
        <w:rPr>
          <w:sz w:val="28"/>
          <w:szCs w:val="28"/>
        </w:rPr>
        <w:t>e</w:t>
      </w:r>
      <w:r w:rsidR="00CE5620">
        <w:rPr>
          <w:sz w:val="28"/>
          <w:szCs w:val="28"/>
        </w:rPr>
        <w:t>r</w:t>
      </w:r>
      <w:r>
        <w:rPr>
          <w:sz w:val="28"/>
          <w:szCs w:val="28"/>
        </w:rPr>
        <w:t xml:space="preserve"> svincolarlo dal lessico che a scopo utilitario gli veniva attribuito dall’anonimo &lt;&lt;</w:t>
      </w:r>
      <w:r>
        <w:rPr>
          <w:i/>
          <w:sz w:val="28"/>
          <w:szCs w:val="28"/>
        </w:rPr>
        <w:t>si dice</w:t>
      </w:r>
      <w:r>
        <w:rPr>
          <w:sz w:val="28"/>
          <w:szCs w:val="28"/>
        </w:rPr>
        <w:t xml:space="preserve">&gt;&gt; </w:t>
      </w:r>
      <w:r w:rsidR="00CE5620">
        <w:rPr>
          <w:sz w:val="28"/>
          <w:szCs w:val="28"/>
        </w:rPr>
        <w:t xml:space="preserve">(M. Heidegger) </w:t>
      </w:r>
      <w:r>
        <w:rPr>
          <w:sz w:val="28"/>
          <w:szCs w:val="28"/>
        </w:rPr>
        <w:t>e</w:t>
      </w:r>
      <w:r w:rsidR="00CE5620">
        <w:rPr>
          <w:sz w:val="28"/>
          <w:szCs w:val="28"/>
        </w:rPr>
        <w:t xml:space="preserve"> restituirgli l’autonomia che col</w:t>
      </w:r>
      <w:r>
        <w:rPr>
          <w:sz w:val="28"/>
          <w:szCs w:val="28"/>
        </w:rPr>
        <w:t xml:space="preserve"> linguaggio del sogno il surrealismo gli riconosceva. Anche un oggetto familiare nell’uso quotidiano come “</w:t>
      </w:r>
      <w:r>
        <w:rPr>
          <w:b/>
          <w:sz w:val="28"/>
          <w:szCs w:val="28"/>
        </w:rPr>
        <w:t>una pipa</w:t>
      </w:r>
      <w:r>
        <w:rPr>
          <w:sz w:val="28"/>
          <w:szCs w:val="28"/>
        </w:rPr>
        <w:t>”, dissociato dal nome che la convenzione le aveva assegnato rendendolo “utile” col consumo del tabacco</w:t>
      </w:r>
      <w:r w:rsidR="00CE5620">
        <w:rPr>
          <w:sz w:val="28"/>
          <w:szCs w:val="28"/>
        </w:rPr>
        <w:t>,</w:t>
      </w:r>
      <w:r>
        <w:rPr>
          <w:sz w:val="28"/>
          <w:szCs w:val="28"/>
        </w:rPr>
        <w:t xml:space="preserve"> può essere </w:t>
      </w:r>
      <w:r w:rsidR="00BE6EF0">
        <w:rPr>
          <w:sz w:val="28"/>
          <w:szCs w:val="28"/>
        </w:rPr>
        <w:t>“</w:t>
      </w:r>
      <w:r w:rsidR="00BE6EF0">
        <w:rPr>
          <w:b/>
          <w:sz w:val="28"/>
          <w:szCs w:val="28"/>
        </w:rPr>
        <w:t>straniato</w:t>
      </w:r>
      <w:r w:rsidR="00BE6EF0">
        <w:rPr>
          <w:sz w:val="28"/>
          <w:szCs w:val="28"/>
        </w:rPr>
        <w:t>” dalla funzione utilitaria e diventare divinamente “inutile” con la negazione del consueto nome (&lt;&lt;</w:t>
      </w:r>
      <w:r w:rsidR="00BE6EF0">
        <w:rPr>
          <w:i/>
          <w:sz w:val="28"/>
          <w:szCs w:val="28"/>
        </w:rPr>
        <w:t>ceci n’est pas une pipe</w:t>
      </w:r>
      <w:r w:rsidR="00BE6EF0">
        <w:rPr>
          <w:sz w:val="28"/>
          <w:szCs w:val="28"/>
        </w:rPr>
        <w:t>&gt;&gt;) e con l’accompagnamento di un nuovo titolo volutamente provocatorio per il fruitore abitudinario (&lt;&lt;</w:t>
      </w:r>
      <w:r w:rsidR="00BE6EF0">
        <w:rPr>
          <w:b/>
          <w:sz w:val="28"/>
          <w:szCs w:val="28"/>
        </w:rPr>
        <w:t>Il tradimento delle immagini</w:t>
      </w:r>
      <w:r w:rsidR="00BE6EF0">
        <w:rPr>
          <w:sz w:val="28"/>
          <w:szCs w:val="28"/>
        </w:rPr>
        <w:t>&gt;&gt; 1929;  &lt;&lt;</w:t>
      </w:r>
      <w:r w:rsidR="00BE6EF0">
        <w:rPr>
          <w:b/>
          <w:sz w:val="28"/>
          <w:szCs w:val="28"/>
        </w:rPr>
        <w:t>La buona fede</w:t>
      </w:r>
      <w:r w:rsidR="00BE6EF0">
        <w:rPr>
          <w:sz w:val="28"/>
          <w:szCs w:val="28"/>
        </w:rPr>
        <w:t>&gt;&gt; 1964;  &lt;&lt;</w:t>
      </w:r>
      <w:r w:rsidR="00BE6EF0">
        <w:rPr>
          <w:b/>
          <w:sz w:val="28"/>
          <w:szCs w:val="28"/>
        </w:rPr>
        <w:t>Meditazione sulla follia</w:t>
      </w:r>
      <w:r w:rsidR="00BE6EF0">
        <w:rPr>
          <w:sz w:val="28"/>
          <w:szCs w:val="28"/>
        </w:rPr>
        <w:t>&gt;&gt; 1928).</w:t>
      </w:r>
    </w:p>
    <w:p w:rsidR="00BE6EF0" w:rsidRPr="00A3457C" w:rsidRDefault="00BE6EF0" w:rsidP="0069438A">
      <w:pPr>
        <w:pStyle w:val="Paragrafoelenco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Mentre Magritte realizzava il suo celebre “Ceci n’est pas une pipe”, nello stesso </w:t>
      </w:r>
      <w:r w:rsidR="00CE5620">
        <w:rPr>
          <w:sz w:val="28"/>
          <w:szCs w:val="28"/>
        </w:rPr>
        <w:t xml:space="preserve">anno </w:t>
      </w:r>
      <w:r>
        <w:rPr>
          <w:sz w:val="28"/>
          <w:szCs w:val="28"/>
        </w:rPr>
        <w:t>1929 dipingeva il programmatico “</w:t>
      </w:r>
      <w:r>
        <w:rPr>
          <w:b/>
          <w:sz w:val="28"/>
          <w:szCs w:val="28"/>
        </w:rPr>
        <w:t>Falso specchio</w:t>
      </w:r>
      <w:r>
        <w:rPr>
          <w:sz w:val="28"/>
          <w:szCs w:val="28"/>
        </w:rPr>
        <w:t>”  -altro titolo da leggere al contrario- dove appare un occhio monumentale sul quale si riflettono un cielo con le sue nuvole informi: l’occhio visualizza quello che immediatamente percepisce senza interporre la piramide prospettica ma conservando di questa la “</w:t>
      </w:r>
      <w:r>
        <w:rPr>
          <w:b/>
          <w:sz w:val="28"/>
          <w:szCs w:val="28"/>
        </w:rPr>
        <w:t>finestra</w:t>
      </w:r>
      <w:r>
        <w:rPr>
          <w:sz w:val="28"/>
          <w:szCs w:val="28"/>
        </w:rPr>
        <w:t>” albertiana</w:t>
      </w:r>
      <w:r w:rsidR="00CE5620">
        <w:rPr>
          <w:sz w:val="28"/>
          <w:szCs w:val="28"/>
        </w:rPr>
        <w:t>,</w:t>
      </w:r>
      <w:r>
        <w:rPr>
          <w:sz w:val="28"/>
          <w:szCs w:val="28"/>
        </w:rPr>
        <w:t xml:space="preserve"> per la sua facoltà di provocare col distanziamento un nuovo modo di pensare e di vedere</w:t>
      </w:r>
      <w:r w:rsidR="00CE5620">
        <w:rPr>
          <w:sz w:val="28"/>
          <w:szCs w:val="28"/>
        </w:rPr>
        <w:t>,</w:t>
      </w:r>
      <w:r>
        <w:rPr>
          <w:sz w:val="28"/>
          <w:szCs w:val="28"/>
        </w:rPr>
        <w:t xml:space="preserve"> lo stesso scenario  -cielo con nuvole (</w:t>
      </w:r>
      <w:r w:rsidR="00A3457C">
        <w:rPr>
          <w:sz w:val="28"/>
          <w:szCs w:val="28"/>
        </w:rPr>
        <w:t>“</w:t>
      </w:r>
      <w:r w:rsidR="00A3457C">
        <w:rPr>
          <w:b/>
          <w:sz w:val="28"/>
          <w:szCs w:val="28"/>
        </w:rPr>
        <w:t>Maledizione</w:t>
      </w:r>
      <w:r w:rsidR="00A3457C">
        <w:rPr>
          <w:sz w:val="28"/>
          <w:szCs w:val="28"/>
        </w:rPr>
        <w:t>” 1931)-  che si era immedesimato nell’occhio e che ora la cornice nella “</w:t>
      </w:r>
      <w:r w:rsidR="00A3457C">
        <w:rPr>
          <w:b/>
          <w:sz w:val="28"/>
          <w:szCs w:val="28"/>
        </w:rPr>
        <w:t>Grande marea</w:t>
      </w:r>
      <w:r w:rsidR="00A3457C">
        <w:rPr>
          <w:sz w:val="28"/>
          <w:szCs w:val="28"/>
        </w:rPr>
        <w:t>” (1951) definisce e il “</w:t>
      </w:r>
      <w:r w:rsidR="00A3457C">
        <w:rPr>
          <w:b/>
          <w:sz w:val="28"/>
          <w:szCs w:val="28"/>
        </w:rPr>
        <w:t>Salto periglioso</w:t>
      </w:r>
      <w:r w:rsidR="00A3457C">
        <w:rPr>
          <w:sz w:val="28"/>
          <w:szCs w:val="28"/>
        </w:rPr>
        <w:t>” (1964) fa balzare dal “lago dei cigni” al cielo vero. E’ il cielo verso il quale la colomba vola dalla città notturna per ritornarvi e deporre le uova c</w:t>
      </w:r>
      <w:r w:rsidR="00CE5620">
        <w:rPr>
          <w:sz w:val="28"/>
          <w:szCs w:val="28"/>
        </w:rPr>
        <w:t>he promettono un futuro di pace</w:t>
      </w:r>
      <w:r w:rsidR="00A3457C">
        <w:rPr>
          <w:sz w:val="28"/>
          <w:szCs w:val="28"/>
        </w:rPr>
        <w:t xml:space="preserve"> </w:t>
      </w:r>
      <w:r w:rsidR="00CE5620">
        <w:rPr>
          <w:sz w:val="28"/>
          <w:szCs w:val="28"/>
        </w:rPr>
        <w:t>(</w:t>
      </w:r>
      <w:r w:rsidR="00A3457C">
        <w:rPr>
          <w:sz w:val="28"/>
          <w:szCs w:val="28"/>
        </w:rPr>
        <w:t>è l’anno 1940 quando la patria belga subisc</w:t>
      </w:r>
      <w:r w:rsidR="00CE5620">
        <w:rPr>
          <w:sz w:val="28"/>
          <w:szCs w:val="28"/>
        </w:rPr>
        <w:t>e la nuova occupazione tedesca cui</w:t>
      </w:r>
      <w:r w:rsidR="00A3457C">
        <w:rPr>
          <w:sz w:val="28"/>
          <w:szCs w:val="28"/>
        </w:rPr>
        <w:t xml:space="preserve"> l’artista le oppone il suo “</w:t>
      </w:r>
      <w:r w:rsidR="00A3457C">
        <w:rPr>
          <w:b/>
          <w:sz w:val="28"/>
          <w:szCs w:val="28"/>
        </w:rPr>
        <w:t>sogno surreale</w:t>
      </w:r>
      <w:r w:rsidR="00A3457C">
        <w:rPr>
          <w:sz w:val="28"/>
          <w:szCs w:val="28"/>
        </w:rPr>
        <w:t>”</w:t>
      </w:r>
      <w:r w:rsidR="00CE5620">
        <w:rPr>
          <w:sz w:val="28"/>
          <w:szCs w:val="28"/>
        </w:rPr>
        <w:t>)</w:t>
      </w:r>
      <w:r w:rsidR="00A3457C">
        <w:rPr>
          <w:sz w:val="28"/>
          <w:szCs w:val="28"/>
        </w:rPr>
        <w:t>.</w:t>
      </w:r>
    </w:p>
    <w:p w:rsidR="00A3457C" w:rsidRPr="0020215B" w:rsidRDefault="00A3457C" w:rsidP="0069438A">
      <w:pPr>
        <w:pStyle w:val="Paragrafoelenco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A3457C">
        <w:rPr>
          <w:sz w:val="28"/>
          <w:szCs w:val="28"/>
        </w:rPr>
        <w:t>Nell’universo</w:t>
      </w:r>
      <w:r>
        <w:rPr>
          <w:sz w:val="28"/>
          <w:szCs w:val="28"/>
        </w:rPr>
        <w:t xml:space="preserve"> magrittiano è soprattutto </w:t>
      </w:r>
      <w:r w:rsidR="00CE5620">
        <w:rPr>
          <w:sz w:val="28"/>
          <w:szCs w:val="28"/>
        </w:rPr>
        <w:t xml:space="preserve">il sentimento amoroso con la </w:t>
      </w:r>
      <w:r>
        <w:rPr>
          <w:sz w:val="28"/>
          <w:szCs w:val="28"/>
        </w:rPr>
        <w:t xml:space="preserve"> centralità della </w:t>
      </w:r>
      <w:r>
        <w:rPr>
          <w:b/>
          <w:sz w:val="28"/>
          <w:szCs w:val="28"/>
        </w:rPr>
        <w:t xml:space="preserve">donna </w:t>
      </w:r>
      <w:r>
        <w:rPr>
          <w:sz w:val="28"/>
          <w:szCs w:val="28"/>
        </w:rPr>
        <w:t>ad esprimere contro la realtà storica della guerra la &lt;&lt;</w:t>
      </w:r>
      <w:r>
        <w:rPr>
          <w:b/>
          <w:sz w:val="28"/>
          <w:szCs w:val="28"/>
        </w:rPr>
        <w:t>linea della vita</w:t>
      </w:r>
      <w:r w:rsidR="00CE5620">
        <w:rPr>
          <w:sz w:val="28"/>
          <w:szCs w:val="28"/>
        </w:rPr>
        <w:t xml:space="preserve">&gt;&gt; col </w:t>
      </w:r>
      <w:r>
        <w:rPr>
          <w:sz w:val="28"/>
          <w:szCs w:val="28"/>
        </w:rPr>
        <w:t xml:space="preserve"> luminoso mistero che solo il “</w:t>
      </w:r>
      <w:r>
        <w:rPr>
          <w:b/>
          <w:sz w:val="28"/>
          <w:szCs w:val="28"/>
        </w:rPr>
        <w:t>Surrealismo in pieno sole</w:t>
      </w:r>
      <w:r>
        <w:rPr>
          <w:sz w:val="28"/>
          <w:szCs w:val="28"/>
        </w:rPr>
        <w:t>” è in grado di restituire</w:t>
      </w:r>
      <w:r w:rsidR="0020215B">
        <w:rPr>
          <w:sz w:val="28"/>
          <w:szCs w:val="28"/>
        </w:rPr>
        <w:t>. Le figurazioni che in questi anni valorizzano &lt;&lt;</w:t>
      </w:r>
      <w:r w:rsidR="0020215B">
        <w:rPr>
          <w:i/>
          <w:sz w:val="28"/>
          <w:szCs w:val="28"/>
        </w:rPr>
        <w:t>il lato bello della vita&gt;&gt;</w:t>
      </w:r>
      <w:r w:rsidR="0020215B">
        <w:rPr>
          <w:sz w:val="28"/>
          <w:szCs w:val="28"/>
        </w:rPr>
        <w:t xml:space="preserve"> trovano profonda ispirazione dalla letteratura: nel 1946 </w:t>
      </w:r>
      <w:r w:rsidR="0020215B">
        <w:rPr>
          <w:sz w:val="28"/>
          <w:szCs w:val="28"/>
        </w:rPr>
        <w:lastRenderedPageBreak/>
        <w:t>egli accolse</w:t>
      </w:r>
      <w:r w:rsidR="00CE5620">
        <w:rPr>
          <w:sz w:val="28"/>
          <w:szCs w:val="28"/>
        </w:rPr>
        <w:t xml:space="preserve"> la commissione di illustrare un</w:t>
      </w:r>
      <w:r w:rsidR="0020215B">
        <w:rPr>
          <w:sz w:val="28"/>
          <w:szCs w:val="28"/>
        </w:rPr>
        <w:t xml:space="preserve"> testo sul </w:t>
      </w:r>
      <w:r w:rsidR="0020215B">
        <w:rPr>
          <w:b/>
          <w:sz w:val="28"/>
          <w:szCs w:val="28"/>
        </w:rPr>
        <w:t>Marchese de Sade</w:t>
      </w:r>
      <w:r w:rsidR="0020215B">
        <w:rPr>
          <w:sz w:val="28"/>
          <w:szCs w:val="28"/>
        </w:rPr>
        <w:t xml:space="preserve"> mentre nella stessa estate si dedicava alla lettura delle “</w:t>
      </w:r>
      <w:r w:rsidR="0020215B">
        <w:rPr>
          <w:b/>
          <w:sz w:val="28"/>
          <w:szCs w:val="28"/>
        </w:rPr>
        <w:t>Mille e una notte</w:t>
      </w:r>
      <w:r w:rsidR="0020215B">
        <w:rPr>
          <w:sz w:val="28"/>
          <w:szCs w:val="28"/>
        </w:rPr>
        <w:t>”, ricordata nel profilo scenografico di “</w:t>
      </w:r>
      <w:r w:rsidR="0020215B">
        <w:rPr>
          <w:b/>
          <w:sz w:val="28"/>
          <w:szCs w:val="28"/>
        </w:rPr>
        <w:t>Shérhézade</w:t>
      </w:r>
      <w:r w:rsidR="0020215B">
        <w:rPr>
          <w:sz w:val="28"/>
          <w:szCs w:val="28"/>
        </w:rPr>
        <w:t>” (1948) .</w:t>
      </w:r>
    </w:p>
    <w:p w:rsidR="0020215B" w:rsidRPr="00A03ADC" w:rsidRDefault="0020215B" w:rsidP="0069438A">
      <w:pPr>
        <w:pStyle w:val="Paragrafoelenco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Sempre al centro di questo universo amoroso</w:t>
      </w:r>
      <w:r w:rsidR="00D86B34">
        <w:rPr>
          <w:sz w:val="28"/>
          <w:szCs w:val="28"/>
        </w:rPr>
        <w:t xml:space="preserve"> è “</w:t>
      </w:r>
      <w:r w:rsidR="00D86B34">
        <w:rPr>
          <w:b/>
          <w:sz w:val="28"/>
          <w:szCs w:val="28"/>
        </w:rPr>
        <w:t>Georgette</w:t>
      </w:r>
      <w:r w:rsidR="00D86B34">
        <w:rPr>
          <w:sz w:val="28"/>
          <w:szCs w:val="28"/>
        </w:rPr>
        <w:t>” (1935) che dal segreto della stanza da letto  -tra chiave e candela- apre all’artista il cielo della bianca colomba e la pace del ramo d’olivo. In questi simboli l’artista rivive la candida innocenza dell’infanzia conservata nell’ispirazione artistica fino alla propria morte. Nella “</w:t>
      </w:r>
      <w:r w:rsidR="00D86B34">
        <w:rPr>
          <w:b/>
          <w:sz w:val="28"/>
          <w:szCs w:val="28"/>
        </w:rPr>
        <w:t>Linea di vita</w:t>
      </w:r>
      <w:r w:rsidR="00D86B34">
        <w:rPr>
          <w:sz w:val="28"/>
          <w:szCs w:val="28"/>
        </w:rPr>
        <w:t>” egli offre qualche bar</w:t>
      </w:r>
      <w:r w:rsidR="00CE5620">
        <w:rPr>
          <w:sz w:val="28"/>
          <w:szCs w:val="28"/>
        </w:rPr>
        <w:t>lume sulla persistenza della propria</w:t>
      </w:r>
      <w:r w:rsidR="00D86B34">
        <w:rPr>
          <w:sz w:val="28"/>
          <w:szCs w:val="28"/>
        </w:rPr>
        <w:t xml:space="preserve"> infanzia amorosa nella sua arte matura: &lt;&lt;</w:t>
      </w:r>
      <w:r w:rsidR="00D86B34">
        <w:rPr>
          <w:i/>
          <w:sz w:val="28"/>
          <w:szCs w:val="28"/>
        </w:rPr>
        <w:t>Quando ero bambino giocavo con un’amica nel vecchio cimitero sconsacrato del paese dove passavo le vacanze. Visitavamo le cripte e poi risalivamo alla luce dove un pittore dipingeva un viale cosparso di foglie morte e mi sembra</w:t>
      </w:r>
      <w:r w:rsidR="00CE5620">
        <w:rPr>
          <w:i/>
          <w:sz w:val="28"/>
          <w:szCs w:val="28"/>
        </w:rPr>
        <w:t>va</w:t>
      </w:r>
      <w:r w:rsidR="00D86B34">
        <w:rPr>
          <w:i/>
          <w:sz w:val="28"/>
          <w:szCs w:val="28"/>
        </w:rPr>
        <w:t xml:space="preserve"> che l’arte di dipingere fosse magica. Col tempo ho maturato una forte diffidenza verso gli artisti ufficiali finchè non incontrai gli amici surrealisti che manifestavano il loro disgusto per </w:t>
      </w:r>
      <w:r w:rsidR="00F549EA">
        <w:rPr>
          <w:i/>
          <w:sz w:val="28"/>
          <w:szCs w:val="28"/>
        </w:rPr>
        <w:t xml:space="preserve">la società borghese  e in loro ritrovai quella magia dell’arte che avevo conosciuto nell’infanzia: risalivo dai sotterranei del vecchio cimitero con la lirica innocenza dell’erotismo del bambino che crede di catturare l’uccello che vola in cielo&gt;&gt;. </w:t>
      </w:r>
      <w:r w:rsidR="00F549EA">
        <w:rPr>
          <w:sz w:val="28"/>
          <w:szCs w:val="28"/>
        </w:rPr>
        <w:t>In questa “</w:t>
      </w:r>
      <w:r w:rsidR="00F549EA">
        <w:rPr>
          <w:b/>
          <w:sz w:val="28"/>
          <w:szCs w:val="28"/>
        </w:rPr>
        <w:t>Ricerca del tempo perduto</w:t>
      </w:r>
      <w:r w:rsidR="00F549EA">
        <w:rPr>
          <w:sz w:val="28"/>
          <w:szCs w:val="28"/>
        </w:rPr>
        <w:t>” (Proust) il pittore innamorato, guidato dal “</w:t>
      </w:r>
      <w:r w:rsidR="00F549EA">
        <w:rPr>
          <w:b/>
          <w:sz w:val="28"/>
          <w:szCs w:val="28"/>
        </w:rPr>
        <w:t>principio di piacere</w:t>
      </w:r>
      <w:r w:rsidR="00F549EA">
        <w:rPr>
          <w:sz w:val="28"/>
          <w:szCs w:val="28"/>
        </w:rPr>
        <w:t>”, cattura ancora gli uccelli che volano in cielo e vede con uguale stupore fanciullesco le foglie secche del rustico pittore della sua infanzia diventare verdi e vive sulla città notturna illuminata dal plenilunio: &lt;&lt;</w:t>
      </w:r>
      <w:r w:rsidR="00F549EA">
        <w:rPr>
          <w:i/>
          <w:sz w:val="28"/>
          <w:szCs w:val="28"/>
        </w:rPr>
        <w:t xml:space="preserve">A me piace vedere le foglie che nascondono la luna, ma se la luna si potesse vedere sopra di esse, sarebbe inaudito, ma allora la vita avrebbe finalmente un senso&gt;&gt;. </w:t>
      </w:r>
      <w:r w:rsidR="00F549EA">
        <w:rPr>
          <w:sz w:val="28"/>
          <w:szCs w:val="28"/>
        </w:rPr>
        <w:t>E’ il senso della “</w:t>
      </w:r>
      <w:r w:rsidR="00F549EA">
        <w:rPr>
          <w:b/>
          <w:sz w:val="28"/>
          <w:szCs w:val="28"/>
        </w:rPr>
        <w:t>vita nella notte</w:t>
      </w:r>
      <w:r w:rsidR="00F549EA">
        <w:rPr>
          <w:sz w:val="28"/>
          <w:szCs w:val="28"/>
        </w:rPr>
        <w:t>” che aveva trovato Schérhézade e che l’</w:t>
      </w:r>
      <w:r w:rsidR="00F549EA">
        <w:rPr>
          <w:b/>
          <w:sz w:val="28"/>
          <w:szCs w:val="28"/>
        </w:rPr>
        <w:t xml:space="preserve"> “</w:t>
      </w:r>
      <w:r w:rsidR="00F549EA" w:rsidRPr="00F549EA">
        <w:rPr>
          <w:b/>
          <w:sz w:val="28"/>
          <w:szCs w:val="28"/>
        </w:rPr>
        <w:t>Amour</w:t>
      </w:r>
      <w:r w:rsidR="00F549EA">
        <w:rPr>
          <w:sz w:val="28"/>
          <w:szCs w:val="28"/>
        </w:rPr>
        <w:t>”  -con la “A” maiuscola- apre come un varco che abbatte le “colonne d’Ercole”</w:t>
      </w:r>
      <w:r w:rsidR="003B2717">
        <w:rPr>
          <w:sz w:val="28"/>
          <w:szCs w:val="28"/>
        </w:rPr>
        <w:t xml:space="preserve"> della notte europea per illuminare aldilà il sole nascente nella casa protettiva (“</w:t>
      </w:r>
      <w:r w:rsidR="003B2717">
        <w:rPr>
          <w:b/>
          <w:sz w:val="28"/>
          <w:szCs w:val="28"/>
        </w:rPr>
        <w:t>L’arte della conversazione</w:t>
      </w:r>
      <w:r w:rsidR="003B2717">
        <w:rPr>
          <w:sz w:val="28"/>
          <w:szCs w:val="28"/>
        </w:rPr>
        <w:t>” 1950) e che poi all’interno della stessa casa apre nel nuovo giorno la vita del mondo.</w:t>
      </w:r>
      <w:r w:rsidR="00A03ADC">
        <w:rPr>
          <w:sz w:val="28"/>
          <w:szCs w:val="28"/>
        </w:rPr>
        <w:t xml:space="preserve"> Nel sogno &lt;&lt;</w:t>
      </w:r>
      <w:r w:rsidR="00A03ADC">
        <w:rPr>
          <w:b/>
          <w:sz w:val="28"/>
          <w:szCs w:val="28"/>
        </w:rPr>
        <w:t>in pieno sole</w:t>
      </w:r>
      <w:r w:rsidR="00A03ADC">
        <w:rPr>
          <w:sz w:val="28"/>
          <w:szCs w:val="28"/>
        </w:rPr>
        <w:t>&gt;&gt; lievita dalle fragili nervature della foglia la filigrana dell’albero in gestazione (“</w:t>
      </w:r>
      <w:r w:rsidR="00A03ADC">
        <w:rPr>
          <w:b/>
          <w:sz w:val="28"/>
          <w:szCs w:val="28"/>
        </w:rPr>
        <w:t>Prospettiva amorosa</w:t>
      </w:r>
      <w:r w:rsidR="00A03ADC">
        <w:rPr>
          <w:sz w:val="28"/>
          <w:szCs w:val="28"/>
        </w:rPr>
        <w:t>” 1935) che dal mistero della notte (“</w:t>
      </w:r>
      <w:r w:rsidR="00A03ADC">
        <w:rPr>
          <w:b/>
          <w:sz w:val="28"/>
          <w:szCs w:val="28"/>
        </w:rPr>
        <w:t>Il donatore felice</w:t>
      </w:r>
      <w:r w:rsidR="00A03ADC">
        <w:rPr>
          <w:sz w:val="28"/>
          <w:szCs w:val="28"/>
        </w:rPr>
        <w:t>” 1966) l’artista sente che l’albero è diventato alla luce del giorno una foresta e che, al “falso specchi</w:t>
      </w:r>
      <w:r w:rsidR="00CE5620">
        <w:rPr>
          <w:sz w:val="28"/>
          <w:szCs w:val="28"/>
        </w:rPr>
        <w:t>o</w:t>
      </w:r>
      <w:r w:rsidR="00A03ADC">
        <w:rPr>
          <w:sz w:val="28"/>
          <w:szCs w:val="28"/>
        </w:rPr>
        <w:t>” dell’occhio la Primavera  -di botticelliana memoria- ha confezionato “</w:t>
      </w:r>
      <w:r w:rsidR="00A03ADC">
        <w:rPr>
          <w:b/>
          <w:sz w:val="28"/>
          <w:szCs w:val="28"/>
        </w:rPr>
        <w:t>Il bouquet pronto</w:t>
      </w:r>
      <w:r w:rsidR="00A03ADC">
        <w:rPr>
          <w:sz w:val="28"/>
          <w:szCs w:val="28"/>
        </w:rPr>
        <w:t>” (1956) che egli potrà consegnare all’amata.</w:t>
      </w:r>
    </w:p>
    <w:p w:rsidR="00A03ADC" w:rsidRPr="00062272" w:rsidRDefault="00A03ADC" w:rsidP="0069438A">
      <w:pPr>
        <w:pStyle w:val="Paragrafoelenco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Il “bouquet” che, col tiepido vento di Primavera, Flora aveva donato a Venere per sanarne la “malinconia” si concretizza ora nell’o</w:t>
      </w:r>
      <w:r w:rsidR="0038226D">
        <w:rPr>
          <w:sz w:val="28"/>
          <w:szCs w:val="28"/>
        </w:rPr>
        <w:t>ggetto in pieno sole, la rosa de</w:t>
      </w:r>
      <w:r>
        <w:rPr>
          <w:sz w:val="28"/>
          <w:szCs w:val="28"/>
        </w:rPr>
        <w:t>l</w:t>
      </w:r>
      <w:r w:rsidR="00062272">
        <w:rPr>
          <w:sz w:val="28"/>
          <w:szCs w:val="28"/>
        </w:rPr>
        <w:t xml:space="preserve"> “</w:t>
      </w:r>
      <w:r w:rsidR="00062272">
        <w:rPr>
          <w:b/>
          <w:sz w:val="28"/>
          <w:szCs w:val="28"/>
        </w:rPr>
        <w:t>Colpo al cuore</w:t>
      </w:r>
      <w:r w:rsidR="00062272">
        <w:rPr>
          <w:sz w:val="28"/>
          <w:szCs w:val="28"/>
        </w:rPr>
        <w:t>” (1952) che perdura eternamente nell’artista innamorato</w:t>
      </w:r>
      <w:r w:rsidR="0038226D">
        <w:rPr>
          <w:sz w:val="28"/>
          <w:szCs w:val="28"/>
        </w:rPr>
        <w:t>,</w:t>
      </w:r>
      <w:r w:rsidR="00062272">
        <w:rPr>
          <w:sz w:val="28"/>
          <w:szCs w:val="28"/>
        </w:rPr>
        <w:t xml:space="preserve"> </w:t>
      </w:r>
      <w:r w:rsidR="00062272" w:rsidRPr="00062272">
        <w:rPr>
          <w:sz w:val="28"/>
          <w:szCs w:val="28"/>
        </w:rPr>
        <w:t>mentre</w:t>
      </w:r>
      <w:r w:rsidR="00062272">
        <w:rPr>
          <w:sz w:val="28"/>
          <w:szCs w:val="28"/>
        </w:rPr>
        <w:t xml:space="preserve"> negli occhi e nelle labbra dell’amata dispiega nel tempo il suo “</w:t>
      </w:r>
      <w:r w:rsidR="00062272">
        <w:rPr>
          <w:b/>
          <w:sz w:val="28"/>
          <w:szCs w:val="28"/>
        </w:rPr>
        <w:t>Romanzo popolare</w:t>
      </w:r>
      <w:r w:rsidR="00062272">
        <w:rPr>
          <w:sz w:val="28"/>
          <w:szCs w:val="28"/>
        </w:rPr>
        <w:t>” (1944). La rosa intanto da sogno notturno (1952) sboccia nell’universo (“</w:t>
      </w:r>
      <w:r w:rsidR="00062272">
        <w:rPr>
          <w:b/>
          <w:sz w:val="28"/>
          <w:szCs w:val="28"/>
        </w:rPr>
        <w:t>Voce dell’assoluto</w:t>
      </w:r>
      <w:r w:rsidR="0038226D">
        <w:rPr>
          <w:sz w:val="28"/>
          <w:szCs w:val="28"/>
        </w:rPr>
        <w:t xml:space="preserve">” </w:t>
      </w:r>
      <w:r w:rsidR="00062272">
        <w:rPr>
          <w:sz w:val="28"/>
          <w:szCs w:val="28"/>
        </w:rPr>
        <w:t>1955) e dall’universo torna n</w:t>
      </w:r>
      <w:r w:rsidR="0038226D">
        <w:rPr>
          <w:sz w:val="28"/>
          <w:szCs w:val="28"/>
        </w:rPr>
        <w:t xml:space="preserve">ell’intimità della casa dove con </w:t>
      </w:r>
      <w:r w:rsidR="00062272">
        <w:rPr>
          <w:sz w:val="28"/>
          <w:szCs w:val="28"/>
        </w:rPr>
        <w:t>l’allegoria della “</w:t>
      </w:r>
      <w:r w:rsidR="00062272">
        <w:rPr>
          <w:b/>
          <w:sz w:val="28"/>
          <w:szCs w:val="28"/>
        </w:rPr>
        <w:t>bottiglia</w:t>
      </w:r>
      <w:r w:rsidR="00062272">
        <w:rPr>
          <w:sz w:val="28"/>
          <w:szCs w:val="28"/>
        </w:rPr>
        <w:t>” (1945) il romanzo d’amore scorre giorno dopo giorno nell’avvicendamento quotidiano delle notti stellate e delle giornate assolate e in queste il sogno amoroso acquista carnale solidità emblematicamente protetta dall’involucro vitreo che ne scongiura la dissoluzione nella banalità del ripetitivo</w:t>
      </w:r>
      <w:r w:rsidR="0038226D">
        <w:rPr>
          <w:sz w:val="28"/>
          <w:szCs w:val="28"/>
        </w:rPr>
        <w:t xml:space="preserve"> quotidiano.</w:t>
      </w:r>
    </w:p>
    <w:p w:rsidR="00536E83" w:rsidRPr="00536E83" w:rsidRDefault="00062272" w:rsidP="00536E83">
      <w:pPr>
        <w:pStyle w:val="Paragrafoelenco"/>
        <w:numPr>
          <w:ilvl w:val="0"/>
          <w:numId w:val="1"/>
        </w:num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Quell’involucro vitreo che ha custodito come in un sacrario il sogno amoroso ne rappresenta soprattutto la “</w:t>
      </w:r>
      <w:r>
        <w:rPr>
          <w:b/>
          <w:sz w:val="28"/>
          <w:szCs w:val="28"/>
        </w:rPr>
        <w:t>durata</w:t>
      </w:r>
      <w:r w:rsidR="0038226D">
        <w:rPr>
          <w:sz w:val="28"/>
          <w:szCs w:val="28"/>
        </w:rPr>
        <w:t>”, insidiata dalla cecità del “tempo”, nella quale</w:t>
      </w:r>
      <w:r>
        <w:rPr>
          <w:sz w:val="28"/>
          <w:szCs w:val="28"/>
        </w:rPr>
        <w:t xml:space="preserve"> Magritte ritrova la “Metafisica” conosciuta a Parigi</w:t>
      </w:r>
      <w:r w:rsidR="001B2D6D">
        <w:rPr>
          <w:sz w:val="28"/>
          <w:szCs w:val="28"/>
        </w:rPr>
        <w:t xml:space="preserve"> con l’incontro del greco Giorgio De Chirico. L’istante del “Colpo al cuore” continua a scoccare nell’eternità del blocco marmoreo (“</w:t>
      </w:r>
      <w:r w:rsidR="001B2D6D">
        <w:rPr>
          <w:b/>
          <w:sz w:val="28"/>
          <w:szCs w:val="28"/>
        </w:rPr>
        <w:t>Quando l’ora suonerà</w:t>
      </w:r>
      <w:r w:rsidR="001B2D6D">
        <w:rPr>
          <w:sz w:val="28"/>
          <w:szCs w:val="28"/>
        </w:rPr>
        <w:t>” 1964) a simboleggiare la vita potenziale che dorme nella pietra e che i</w:t>
      </w:r>
      <w:r w:rsidR="0038226D">
        <w:rPr>
          <w:sz w:val="28"/>
          <w:szCs w:val="28"/>
        </w:rPr>
        <w:t xml:space="preserve">l sogno continua a far riaffiorare </w:t>
      </w:r>
      <w:r w:rsidR="001B2D6D">
        <w:rPr>
          <w:sz w:val="28"/>
          <w:szCs w:val="28"/>
        </w:rPr>
        <w:t xml:space="preserve"> dal suo interno :&lt;&lt;</w:t>
      </w:r>
      <w:r w:rsidR="001B2D6D">
        <w:rPr>
          <w:i/>
          <w:sz w:val="28"/>
          <w:szCs w:val="28"/>
        </w:rPr>
        <w:t>La pietra ha un attaccamento alla terra perché risponde alla propria fedeltà all’attrazione terrestre, dalla quale non può sollevarsi da sola, ma nel sogno un ciottolo può fluttuare nell’aria e non essere più pietra&gt;&gt;</w:t>
      </w:r>
      <w:r w:rsidR="001B2D6D">
        <w:rPr>
          <w:sz w:val="28"/>
          <w:szCs w:val="28"/>
        </w:rPr>
        <w:t xml:space="preserve"> (“</w:t>
      </w:r>
      <w:r w:rsidR="001B2D6D" w:rsidRPr="001B2D6D">
        <w:rPr>
          <w:b/>
          <w:sz w:val="28"/>
          <w:szCs w:val="28"/>
        </w:rPr>
        <w:t>Parola data</w:t>
      </w:r>
      <w:r w:rsidR="001B2D6D">
        <w:rPr>
          <w:sz w:val="28"/>
          <w:szCs w:val="28"/>
        </w:rPr>
        <w:t>” 1964).</w:t>
      </w:r>
    </w:p>
    <w:p w:rsidR="001B2D6D" w:rsidRPr="00536E83" w:rsidRDefault="00536E83" w:rsidP="00536E83">
      <w:pPr>
        <w:spacing w:after="0"/>
        <w:ind w:left="851" w:hanging="425"/>
        <w:jc w:val="both"/>
        <w:rPr>
          <w:i/>
          <w:sz w:val="28"/>
          <w:szCs w:val="28"/>
        </w:rPr>
      </w:pPr>
      <w:r w:rsidRPr="0042062C">
        <w:rPr>
          <w:b/>
          <w:i/>
          <w:sz w:val="28"/>
          <w:szCs w:val="28"/>
        </w:rPr>
        <w:t>10)</w:t>
      </w:r>
      <w:r w:rsidR="001B2D6D" w:rsidRPr="00536E83">
        <w:rPr>
          <w:sz w:val="28"/>
          <w:szCs w:val="28"/>
        </w:rPr>
        <w:t xml:space="preserve">Appellandosi alla “nuova fisica” che ha verificato l’equivalenza tra la massa e </w:t>
      </w:r>
      <w:r>
        <w:rPr>
          <w:sz w:val="28"/>
          <w:szCs w:val="28"/>
        </w:rPr>
        <w:t xml:space="preserve">    </w:t>
      </w:r>
      <w:r w:rsidR="001B2D6D" w:rsidRPr="00536E83">
        <w:rPr>
          <w:sz w:val="28"/>
          <w:szCs w:val="28"/>
        </w:rPr>
        <w:t>l’energia Magritte trova nei colori degli Impressionisti  -conosciuti da lui nella sua giovinezza- le risorse per disincantare la figura dallo sguardo pietrificante della Medusa e svegliare la “</w:t>
      </w:r>
      <w:r w:rsidR="001B2D6D" w:rsidRPr="00536E83">
        <w:rPr>
          <w:i/>
          <w:sz w:val="28"/>
          <w:szCs w:val="28"/>
        </w:rPr>
        <w:t>bella addormentata</w:t>
      </w:r>
      <w:r w:rsidR="001B2D6D" w:rsidRPr="00536E83">
        <w:rPr>
          <w:sz w:val="28"/>
          <w:szCs w:val="28"/>
        </w:rPr>
        <w:t xml:space="preserve">” col bacio del Sole perchè </w:t>
      </w:r>
      <w:r w:rsidR="0038226D">
        <w:rPr>
          <w:sz w:val="28"/>
          <w:szCs w:val="28"/>
        </w:rPr>
        <w:t xml:space="preserve">lei viva </w:t>
      </w:r>
      <w:r w:rsidR="005F1B1D" w:rsidRPr="00536E83">
        <w:rPr>
          <w:sz w:val="28"/>
          <w:szCs w:val="28"/>
        </w:rPr>
        <w:t xml:space="preserve"> nella fecondità delle stagioni agricole (“</w:t>
      </w:r>
      <w:r w:rsidR="005F1B1D" w:rsidRPr="00536E83">
        <w:rPr>
          <w:b/>
          <w:sz w:val="28"/>
          <w:szCs w:val="28"/>
        </w:rPr>
        <w:t>Mietitura</w:t>
      </w:r>
      <w:r w:rsidR="005F1B1D" w:rsidRPr="00536E83">
        <w:rPr>
          <w:sz w:val="28"/>
          <w:szCs w:val="28"/>
        </w:rPr>
        <w:t>” 1943). A chiamare alla luce Giorgette è la candida “colomba” dell’infanzia innocente, quando dalla cripta sepolcrale il fanciullo inseguiva nel cielo gli uccelli: ora nel sogno la rivede sollevarsi dal mare nero (da dove secondo la moderna</w:t>
      </w:r>
      <w:r w:rsidR="0038226D">
        <w:rPr>
          <w:sz w:val="28"/>
          <w:szCs w:val="28"/>
        </w:rPr>
        <w:t xml:space="preserve"> scienza</w:t>
      </w:r>
      <w:r w:rsidR="005F1B1D" w:rsidRPr="00536E83">
        <w:rPr>
          <w:sz w:val="28"/>
          <w:szCs w:val="28"/>
        </w:rPr>
        <w:t xml:space="preserve"> paleontologi</w:t>
      </w:r>
      <w:r w:rsidR="0038226D">
        <w:rPr>
          <w:sz w:val="28"/>
          <w:szCs w:val="28"/>
        </w:rPr>
        <w:t>c</w:t>
      </w:r>
      <w:r w:rsidR="005F1B1D" w:rsidRPr="00536E83">
        <w:rPr>
          <w:sz w:val="28"/>
          <w:szCs w:val="28"/>
        </w:rPr>
        <w:t>a è nata la vita) e dalla pietra  -resa energeti</w:t>
      </w:r>
      <w:r w:rsidR="0038226D">
        <w:rPr>
          <w:sz w:val="28"/>
          <w:szCs w:val="28"/>
        </w:rPr>
        <w:t>ca nella sua stessa “massa”- e</w:t>
      </w:r>
      <w:r w:rsidR="005F1B1D" w:rsidRPr="00536E83">
        <w:rPr>
          <w:sz w:val="28"/>
          <w:szCs w:val="28"/>
        </w:rPr>
        <w:t xml:space="preserve"> svincolarsi dall’attrazione terrestre (“</w:t>
      </w:r>
      <w:r w:rsidR="005F1B1D" w:rsidRPr="00536E83">
        <w:rPr>
          <w:b/>
          <w:sz w:val="28"/>
          <w:szCs w:val="28"/>
        </w:rPr>
        <w:t>Magia nera</w:t>
      </w:r>
      <w:r w:rsidR="0038226D">
        <w:rPr>
          <w:sz w:val="28"/>
          <w:szCs w:val="28"/>
        </w:rPr>
        <w:t xml:space="preserve">” 1934) sollevandosi </w:t>
      </w:r>
      <w:r w:rsidR="005F1B1D" w:rsidRPr="00536E83">
        <w:rPr>
          <w:sz w:val="28"/>
          <w:szCs w:val="28"/>
        </w:rPr>
        <w:t xml:space="preserve"> al “</w:t>
      </w:r>
      <w:r w:rsidR="005F1B1D" w:rsidRPr="00536E83">
        <w:rPr>
          <w:b/>
          <w:sz w:val="28"/>
          <w:szCs w:val="28"/>
        </w:rPr>
        <w:t>Surrealismo in pieno sole</w:t>
      </w:r>
      <w:r w:rsidR="005F1B1D" w:rsidRPr="00536E83">
        <w:rPr>
          <w:sz w:val="28"/>
          <w:szCs w:val="28"/>
        </w:rPr>
        <w:t>” 1945).</w:t>
      </w:r>
    </w:p>
    <w:p w:rsidR="003C3DF3" w:rsidRPr="004D6289" w:rsidRDefault="003C3DF3" w:rsidP="003C3DF3">
      <w:pPr>
        <w:pStyle w:val="Paragrafoelenco"/>
        <w:ind w:left="786"/>
        <w:jc w:val="both"/>
        <w:rPr>
          <w:sz w:val="28"/>
          <w:szCs w:val="28"/>
        </w:rPr>
      </w:pPr>
    </w:p>
    <w:sectPr w:rsidR="003C3DF3" w:rsidRPr="004D6289" w:rsidSect="00F05BA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BF" w:rsidRDefault="002D5ABF" w:rsidP="00F65F99">
      <w:pPr>
        <w:spacing w:after="0" w:line="240" w:lineRule="auto"/>
      </w:pPr>
      <w:r>
        <w:separator/>
      </w:r>
    </w:p>
  </w:endnote>
  <w:endnote w:type="continuationSeparator" w:id="1">
    <w:p w:rsidR="002D5ABF" w:rsidRDefault="002D5ABF" w:rsidP="00F6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612"/>
      <w:docPartObj>
        <w:docPartGallery w:val="Page Numbers (Bottom of Page)"/>
        <w:docPartUnique/>
      </w:docPartObj>
    </w:sdtPr>
    <w:sdtContent>
      <w:p w:rsidR="00B364C1" w:rsidRDefault="004751CE">
        <w:pPr>
          <w:pStyle w:val="Pidipagina"/>
        </w:pPr>
        <w:fldSimple w:instr=" PAGE   \* MERGEFORMAT ">
          <w:r w:rsidR="0038226D">
            <w:rPr>
              <w:noProof/>
            </w:rPr>
            <w:t>4</w:t>
          </w:r>
        </w:fldSimple>
      </w:p>
    </w:sdtContent>
  </w:sdt>
  <w:p w:rsidR="00B364C1" w:rsidRDefault="00B364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BF" w:rsidRDefault="002D5ABF" w:rsidP="00F65F99">
      <w:pPr>
        <w:spacing w:after="0" w:line="240" w:lineRule="auto"/>
      </w:pPr>
      <w:r>
        <w:separator/>
      </w:r>
    </w:p>
  </w:footnote>
  <w:footnote w:type="continuationSeparator" w:id="1">
    <w:p w:rsidR="002D5ABF" w:rsidRDefault="002D5ABF" w:rsidP="00F6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B4C73"/>
    <w:multiLevelType w:val="hybridMultilevel"/>
    <w:tmpl w:val="63B6D602"/>
    <w:lvl w:ilvl="0" w:tplc="9042AC74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C84"/>
    <w:rsid w:val="00062272"/>
    <w:rsid w:val="00101CC3"/>
    <w:rsid w:val="001B2D6D"/>
    <w:rsid w:val="001F197A"/>
    <w:rsid w:val="0020215B"/>
    <w:rsid w:val="002457D3"/>
    <w:rsid w:val="002D5ABF"/>
    <w:rsid w:val="0038226D"/>
    <w:rsid w:val="003B2717"/>
    <w:rsid w:val="003C3DF3"/>
    <w:rsid w:val="0042062C"/>
    <w:rsid w:val="00423FEF"/>
    <w:rsid w:val="004751CE"/>
    <w:rsid w:val="004D6289"/>
    <w:rsid w:val="00536E83"/>
    <w:rsid w:val="00547C84"/>
    <w:rsid w:val="005F1B1D"/>
    <w:rsid w:val="0069438A"/>
    <w:rsid w:val="00717B94"/>
    <w:rsid w:val="00737E73"/>
    <w:rsid w:val="007D126B"/>
    <w:rsid w:val="00820B00"/>
    <w:rsid w:val="00833C79"/>
    <w:rsid w:val="00A03ADC"/>
    <w:rsid w:val="00A3457C"/>
    <w:rsid w:val="00B364C1"/>
    <w:rsid w:val="00BE6EF0"/>
    <w:rsid w:val="00CE5620"/>
    <w:rsid w:val="00D12212"/>
    <w:rsid w:val="00D70DE9"/>
    <w:rsid w:val="00D86B34"/>
    <w:rsid w:val="00F05BAD"/>
    <w:rsid w:val="00F549EA"/>
    <w:rsid w:val="00F6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3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65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5F99"/>
  </w:style>
  <w:style w:type="paragraph" w:styleId="Pidipagina">
    <w:name w:val="footer"/>
    <w:basedOn w:val="Normale"/>
    <w:link w:val="PidipaginaCarattere"/>
    <w:uiPriority w:val="99"/>
    <w:unhideWhenUsed/>
    <w:rsid w:val="00F65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7C130F-91DE-4D8B-A975-330767D4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3</cp:revision>
  <cp:lastPrinted>2020-07-29T17:00:00Z</cp:lastPrinted>
  <dcterms:created xsi:type="dcterms:W3CDTF">2022-01-10T17:03:00Z</dcterms:created>
  <dcterms:modified xsi:type="dcterms:W3CDTF">2022-01-10T18:15:00Z</dcterms:modified>
</cp:coreProperties>
</file>