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77777777" w:rsidR="00CE0E41" w:rsidRPr="00437D8A" w:rsidRDefault="00CE0E41" w:rsidP="00CE0E41">
      <w:pPr>
        <w:pStyle w:val="Intestazione"/>
        <w:rPr>
          <w:b/>
          <w:bCs/>
          <w:color w:val="00B050"/>
          <w:sz w:val="24"/>
        </w:rPr>
      </w:pPr>
      <w:r w:rsidRPr="00437D8A">
        <w:rPr>
          <w:color w:val="00B050"/>
        </w:rPr>
        <w:t xml:space="preserve">                                                           Bergamo -</w:t>
      </w:r>
      <w:r w:rsidRPr="00437D8A">
        <w:rPr>
          <w:b/>
          <w:color w:val="00B050"/>
        </w:rPr>
        <w:t xml:space="preserve"> </w:t>
      </w:r>
      <w:r w:rsidRPr="00437D8A">
        <w:rPr>
          <w:b/>
          <w:bCs/>
          <w:color w:val="00B050"/>
          <w:sz w:val="24"/>
        </w:rPr>
        <w:t>PRIMA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9E6C35" w:rsidRPr="00F028A8" w14:paraId="1E942FA0" w14:textId="77777777" w:rsidTr="009E6C35">
        <w:trPr>
          <w:trHeight w:val="830"/>
        </w:trPr>
        <w:tc>
          <w:tcPr>
            <w:tcW w:w="1964" w:type="dxa"/>
            <w:vAlign w:val="center"/>
          </w:tcPr>
          <w:p w14:paraId="7401161C" w14:textId="77777777" w:rsidR="009E6C35" w:rsidRPr="009124C2" w:rsidRDefault="009E6C35"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19AA5839" w:rsidR="009E6C35" w:rsidRPr="009124C2" w:rsidRDefault="009E6C35" w:rsidP="00CB3121">
            <w:pPr>
              <w:jc w:val="center"/>
              <w:rPr>
                <w:b/>
                <w:sz w:val="40"/>
                <w:szCs w:val="40"/>
              </w:rPr>
            </w:pPr>
            <w:r>
              <w:rPr>
                <w:b/>
                <w:sz w:val="40"/>
                <w:szCs w:val="40"/>
              </w:rPr>
              <w:t>28</w:t>
            </w:r>
          </w:p>
        </w:tc>
        <w:tc>
          <w:tcPr>
            <w:tcW w:w="6783" w:type="dxa"/>
            <w:vAlign w:val="center"/>
          </w:tcPr>
          <w:p w14:paraId="47AB3DF8" w14:textId="3501920F" w:rsidR="009E6C35" w:rsidRPr="00967B0C" w:rsidRDefault="009E6C35" w:rsidP="00CB3121">
            <w:pPr>
              <w:jc w:val="center"/>
              <w:rPr>
                <w:b/>
                <w:i/>
                <w:szCs w:val="28"/>
              </w:rPr>
            </w:pPr>
            <w:r>
              <w:rPr>
                <w:b/>
                <w:i/>
                <w:szCs w:val="28"/>
              </w:rPr>
              <w:t>L’ARTE E LA SCIENZA</w:t>
            </w:r>
            <w:r w:rsidRPr="00967B0C">
              <w:rPr>
                <w:b/>
                <w:i/>
                <w:szCs w:val="28"/>
              </w:rPr>
              <w:t xml:space="preserve"> </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7139075A" w:rsidR="00CE0E41" w:rsidRPr="00CF5AEE" w:rsidRDefault="009E6C35" w:rsidP="00CB3121">
            <w:pPr>
              <w:jc w:val="both"/>
              <w:rPr>
                <w:rFonts w:cs="Arial"/>
                <w:sz w:val="22"/>
                <w:szCs w:val="22"/>
              </w:rPr>
            </w:pPr>
            <w:r w:rsidRPr="00CF5AEE">
              <w:rPr>
                <w:rFonts w:cs="Arial"/>
                <w:sz w:val="22"/>
                <w:szCs w:val="22"/>
              </w:rPr>
              <w:t>Mario Abati</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0C9203AC" w:rsidR="00CE0E41" w:rsidRPr="009124C2" w:rsidRDefault="009E6C35" w:rsidP="00CB3121">
            <w:pPr>
              <w:rPr>
                <w:sz w:val="22"/>
                <w:szCs w:val="22"/>
              </w:rPr>
            </w:pPr>
            <w:r>
              <w:rPr>
                <w:sz w:val="22"/>
                <w:szCs w:val="22"/>
              </w:rPr>
              <w:t xml:space="preserve">Giovedì </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4DF0BA90" w:rsidR="00CE0E41" w:rsidRPr="009124C2" w:rsidRDefault="009E6C35" w:rsidP="00CB3121">
            <w:pPr>
              <w:rPr>
                <w:sz w:val="22"/>
                <w:szCs w:val="22"/>
              </w:rPr>
            </w:pPr>
            <w:r>
              <w:rPr>
                <w:sz w:val="22"/>
                <w:szCs w:val="22"/>
              </w:rPr>
              <w:t>15.00</w:t>
            </w:r>
            <w:r w:rsidR="00CE0E41" w:rsidRPr="009124C2">
              <w:rPr>
                <w:sz w:val="22"/>
                <w:szCs w:val="22"/>
              </w:rPr>
              <w:t xml:space="preserve"> – </w:t>
            </w:r>
            <w:r w:rsidR="00CE0E41">
              <w:rPr>
                <w:sz w:val="22"/>
                <w:szCs w:val="22"/>
              </w:rPr>
              <w:t>1</w:t>
            </w:r>
            <w:r>
              <w:rPr>
                <w:sz w:val="22"/>
                <w:szCs w:val="22"/>
              </w:rPr>
              <w:t>7.15</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41FBD4F8" w:rsidR="00CE0E41" w:rsidRPr="009124C2" w:rsidRDefault="00CE0E41" w:rsidP="00CB3121">
            <w:pPr>
              <w:rPr>
                <w:sz w:val="22"/>
                <w:szCs w:val="22"/>
              </w:rPr>
            </w:pPr>
            <w:r w:rsidRPr="00556552">
              <w:rPr>
                <w:sz w:val="22"/>
                <w:szCs w:val="22"/>
              </w:rPr>
              <w:t xml:space="preserve">Dal </w:t>
            </w:r>
            <w:r w:rsidR="009E6C35">
              <w:rPr>
                <w:sz w:val="22"/>
                <w:szCs w:val="22"/>
              </w:rPr>
              <w:t>10.11</w:t>
            </w:r>
            <w:r>
              <w:rPr>
                <w:sz w:val="22"/>
                <w:szCs w:val="22"/>
              </w:rPr>
              <w:t>.202</w:t>
            </w:r>
            <w:r w:rsidR="000E5061">
              <w:rPr>
                <w:sz w:val="22"/>
                <w:szCs w:val="22"/>
              </w:rPr>
              <w:t>2</w:t>
            </w:r>
            <w:r w:rsidRPr="00556552">
              <w:rPr>
                <w:sz w:val="22"/>
                <w:szCs w:val="22"/>
              </w:rPr>
              <w:t xml:space="preserve"> al</w:t>
            </w:r>
            <w:r w:rsidR="009E6C35">
              <w:rPr>
                <w:sz w:val="22"/>
                <w:szCs w:val="22"/>
              </w:rPr>
              <w:t>l’</w:t>
            </w:r>
            <w:r w:rsidRPr="00556552">
              <w:rPr>
                <w:sz w:val="22"/>
                <w:szCs w:val="22"/>
              </w:rPr>
              <w:t xml:space="preserve"> </w:t>
            </w:r>
            <w:r w:rsidR="009E6C35">
              <w:rPr>
                <w:sz w:val="22"/>
                <w:szCs w:val="22"/>
              </w:rPr>
              <w:t>01.12</w:t>
            </w:r>
            <w:r w:rsidRPr="00556552">
              <w:rPr>
                <w:sz w:val="22"/>
                <w:szCs w:val="22"/>
              </w:rPr>
              <w:t>.20</w:t>
            </w:r>
            <w:r>
              <w:rPr>
                <w:sz w:val="22"/>
                <w:szCs w:val="22"/>
              </w:rPr>
              <w:t>2</w:t>
            </w:r>
            <w:r w:rsidR="000E5061">
              <w:rPr>
                <w:sz w:val="22"/>
                <w:szCs w:val="22"/>
              </w:rPr>
              <w:t>2</w:t>
            </w:r>
            <w:r w:rsidRPr="00556552">
              <w:rPr>
                <w:sz w:val="22"/>
                <w:szCs w:val="22"/>
              </w:rPr>
              <w:t xml:space="preserve"> </w:t>
            </w:r>
            <w:r w:rsidR="009E6C35">
              <w:rPr>
                <w:sz w:val="22"/>
                <w:szCs w:val="22"/>
              </w:rPr>
              <w:t>(4 incontri)</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16EE07FA" w14:textId="2148CA47" w:rsidR="00CE0E41" w:rsidRPr="009124C2" w:rsidRDefault="009E6C35" w:rsidP="00CB3121">
            <w:pPr>
              <w:jc w:val="both"/>
              <w:rPr>
                <w:sz w:val="22"/>
                <w:szCs w:val="22"/>
              </w:rPr>
            </w:pPr>
            <w:r>
              <w:rPr>
                <w:sz w:val="22"/>
                <w:szCs w:val="22"/>
              </w:rPr>
              <w:t>Mutuo Soccorso (€ 16,00)</w:t>
            </w: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52D884EC" w14:textId="31D1A5B1" w:rsidR="00CE0E41" w:rsidRPr="009A0CCB" w:rsidRDefault="009E6C35" w:rsidP="007E683C">
            <w:pPr>
              <w:jc w:val="both"/>
              <w:rPr>
                <w:sz w:val="22"/>
                <w:szCs w:val="22"/>
              </w:rPr>
            </w:pPr>
            <w:r w:rsidRPr="009E6C35">
              <w:rPr>
                <w:b/>
                <w:bCs/>
                <w:sz w:val="22"/>
                <w:szCs w:val="22"/>
              </w:rPr>
              <w:t>Storia dell’arte</w:t>
            </w:r>
            <w:r>
              <w:rPr>
                <w:sz w:val="22"/>
                <w:szCs w:val="22"/>
              </w:rPr>
              <w:t xml:space="preserve"> (max 60)</w:t>
            </w: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4E7C15BA" w14:textId="77777777" w:rsidR="009E6C35" w:rsidRPr="009E6C35" w:rsidRDefault="009E6C35" w:rsidP="009E6C35">
            <w:pPr>
              <w:spacing w:line="276" w:lineRule="auto"/>
              <w:jc w:val="both"/>
              <w:rPr>
                <w:rFonts w:cs="Arial"/>
                <w:i/>
                <w:iCs/>
                <w:sz w:val="22"/>
                <w:szCs w:val="22"/>
              </w:rPr>
            </w:pPr>
            <w:r w:rsidRPr="009E6C35">
              <w:rPr>
                <w:rFonts w:cs="Arial"/>
                <w:i/>
                <w:iCs/>
                <w:sz w:val="22"/>
                <w:szCs w:val="22"/>
              </w:rPr>
              <w:t>Dal Rinascimento in poi la scienza irrompe prepotentemente nel mondo dell’Arte. L’artista cessa di essere un semplice artigiano iscritto ad una delle Arti Meccaniche per entrare come intellettuale nella corporazione delle Arti Belle. Leon Battista Alberti, eclettico scrittore, architetto, poeta e matematico, considerato il vertice dell’intellighenzia fiorentina del 400, impone agli artisti la conoscenza plurima delle Arti Liberali, soprattutto matematica, geometria, astronomia, musica e filosofia. Molti artisti si adeguano, da Brunelleschi a Donatello, da Botticelli a Raffaello. Altri non riescono. Ma dal 400 in poi l’Arte compie un salto in avanti gigantesco, ricollegandosi ai grandi filosofi, scienziati e artisti della Grecia classica.</w:t>
            </w:r>
          </w:p>
          <w:p w14:paraId="58FFBF83" w14:textId="77777777" w:rsidR="00CE0E41" w:rsidRPr="0008198F" w:rsidRDefault="00CE0E41" w:rsidP="007E683C">
            <w:pPr>
              <w:pStyle w:val="Corpo"/>
              <w:rPr>
                <w:rFonts w:ascii="Arial Narrow" w:hAnsi="Arial Narrow" w:cs="Arial"/>
                <w:i/>
                <w:iCs/>
                <w:sz w:val="20"/>
                <w:szCs w:val="20"/>
              </w:rPr>
            </w:pP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639" w:type="dxa"/>
        <w:tblCellMar>
          <w:left w:w="70" w:type="dxa"/>
          <w:right w:w="70" w:type="dxa"/>
        </w:tblCellMar>
        <w:tblLook w:val="0000" w:firstRow="0" w:lastRow="0" w:firstColumn="0" w:lastColumn="0" w:noHBand="0" w:noVBand="0"/>
      </w:tblPr>
      <w:tblGrid>
        <w:gridCol w:w="385"/>
        <w:gridCol w:w="1639"/>
        <w:gridCol w:w="7615"/>
      </w:tblGrid>
      <w:tr w:rsidR="00CE0E41" w:rsidRPr="00912182" w14:paraId="79ABADCD" w14:textId="77777777" w:rsidTr="00CF5AEE">
        <w:trPr>
          <w:trHeight w:val="564"/>
        </w:trPr>
        <w:tc>
          <w:tcPr>
            <w:tcW w:w="385" w:type="dxa"/>
          </w:tcPr>
          <w:p w14:paraId="7D49DAEB" w14:textId="77777777" w:rsidR="00CE0E41" w:rsidRPr="009124C2" w:rsidRDefault="00CE0E41" w:rsidP="00CB3121">
            <w:pPr>
              <w:rPr>
                <w:rFonts w:cs="Arial"/>
                <w:b/>
                <w:bCs/>
                <w:sz w:val="22"/>
                <w:szCs w:val="22"/>
              </w:rPr>
            </w:pPr>
            <w:r w:rsidRPr="009124C2">
              <w:rPr>
                <w:rFonts w:cs="Arial"/>
                <w:b/>
                <w:bCs/>
                <w:sz w:val="22"/>
                <w:szCs w:val="22"/>
              </w:rPr>
              <w:t>1</w:t>
            </w:r>
          </w:p>
        </w:tc>
        <w:tc>
          <w:tcPr>
            <w:tcW w:w="1639" w:type="dxa"/>
          </w:tcPr>
          <w:p w14:paraId="15607591" w14:textId="6D55662A" w:rsidR="00CE0E41" w:rsidRPr="005F5EE3" w:rsidRDefault="009E6C35" w:rsidP="00CB3121">
            <w:pPr>
              <w:ind w:left="57"/>
              <w:rPr>
                <w:sz w:val="22"/>
                <w:szCs w:val="22"/>
              </w:rPr>
            </w:pPr>
            <w:r w:rsidRPr="005F5EE3">
              <w:rPr>
                <w:sz w:val="22"/>
                <w:szCs w:val="22"/>
              </w:rPr>
              <w:t>10.11.2022</w:t>
            </w:r>
          </w:p>
        </w:tc>
        <w:tc>
          <w:tcPr>
            <w:tcW w:w="7615" w:type="dxa"/>
          </w:tcPr>
          <w:p w14:paraId="2C3B66DC" w14:textId="0384EC2E" w:rsidR="005F5EE3" w:rsidRPr="005F5EE3" w:rsidRDefault="005F5EE3" w:rsidP="005F5EE3">
            <w:pPr>
              <w:jc w:val="both"/>
              <w:rPr>
                <w:rFonts w:cs="Arial"/>
                <w:b/>
                <w:sz w:val="22"/>
                <w:szCs w:val="22"/>
                <w:u w:val="single"/>
              </w:rPr>
            </w:pPr>
            <w:r w:rsidRPr="005F5EE3">
              <w:rPr>
                <w:rFonts w:cs="Arial"/>
                <w:b/>
                <w:sz w:val="22"/>
                <w:szCs w:val="22"/>
                <w:u w:val="single"/>
              </w:rPr>
              <w:t xml:space="preserve"> IL PRIMO PENSIERO SCIENTIFICO NELL’ARTE RINASCIMENTALE</w:t>
            </w:r>
          </w:p>
          <w:p w14:paraId="7D87176E" w14:textId="77777777" w:rsidR="00CE0E41" w:rsidRDefault="005F5EE3" w:rsidP="005F5EE3">
            <w:pPr>
              <w:jc w:val="both"/>
              <w:rPr>
                <w:rFonts w:cs="Arial"/>
                <w:sz w:val="22"/>
                <w:szCs w:val="22"/>
              </w:rPr>
            </w:pPr>
            <w:r w:rsidRPr="005F5EE3">
              <w:rPr>
                <w:rFonts w:cs="Arial"/>
                <w:sz w:val="22"/>
                <w:szCs w:val="22"/>
              </w:rPr>
              <w:t xml:space="preserve">L’artista intellettuale e le arti liberali. Leon Battista Alberti. L’origine della visione prospettica. La Primavera di Botticelli come </w:t>
            </w:r>
            <w:r w:rsidRPr="005F5EE3">
              <w:rPr>
                <w:rFonts w:cs="Arial"/>
                <w:b/>
                <w:sz w:val="22"/>
                <w:szCs w:val="22"/>
              </w:rPr>
              <w:t>manifesto del Rinascimento</w:t>
            </w:r>
            <w:r w:rsidRPr="005F5EE3">
              <w:rPr>
                <w:rFonts w:cs="Arial"/>
                <w:sz w:val="22"/>
                <w:szCs w:val="22"/>
              </w:rPr>
              <w:t>. Le macchine di Leonardo. La città ideale.</w:t>
            </w:r>
          </w:p>
          <w:p w14:paraId="5C2B06AB" w14:textId="416291FB" w:rsidR="005F5EE3" w:rsidRPr="005F5EE3" w:rsidRDefault="005F5EE3" w:rsidP="005F5EE3">
            <w:pPr>
              <w:jc w:val="both"/>
              <w:rPr>
                <w:rFonts w:cs="Arial"/>
                <w:sz w:val="22"/>
                <w:szCs w:val="22"/>
              </w:rPr>
            </w:pPr>
          </w:p>
        </w:tc>
      </w:tr>
      <w:tr w:rsidR="00CE0E41" w:rsidRPr="009124C2" w14:paraId="14CE0752" w14:textId="77777777" w:rsidTr="00CF5AEE">
        <w:trPr>
          <w:trHeight w:val="567"/>
        </w:trPr>
        <w:tc>
          <w:tcPr>
            <w:tcW w:w="385" w:type="dxa"/>
          </w:tcPr>
          <w:p w14:paraId="4A378FF4" w14:textId="77777777" w:rsidR="00CE0E41" w:rsidRPr="009124C2" w:rsidRDefault="00CE0E41" w:rsidP="00CB3121">
            <w:pPr>
              <w:rPr>
                <w:rFonts w:cs="Arial"/>
                <w:b/>
                <w:bCs/>
                <w:sz w:val="22"/>
                <w:szCs w:val="22"/>
              </w:rPr>
            </w:pPr>
            <w:r w:rsidRPr="009124C2">
              <w:rPr>
                <w:rFonts w:cs="Arial"/>
                <w:b/>
                <w:bCs/>
                <w:sz w:val="22"/>
                <w:szCs w:val="22"/>
              </w:rPr>
              <w:t>2</w:t>
            </w:r>
          </w:p>
        </w:tc>
        <w:tc>
          <w:tcPr>
            <w:tcW w:w="1639" w:type="dxa"/>
          </w:tcPr>
          <w:p w14:paraId="509A4E7E" w14:textId="68C98753" w:rsidR="00CE0E41" w:rsidRPr="005F5EE3" w:rsidRDefault="005F5EE3" w:rsidP="00CB3121">
            <w:pPr>
              <w:ind w:left="57"/>
              <w:rPr>
                <w:sz w:val="22"/>
                <w:szCs w:val="22"/>
              </w:rPr>
            </w:pPr>
            <w:r w:rsidRPr="005F5EE3">
              <w:rPr>
                <w:sz w:val="22"/>
                <w:szCs w:val="22"/>
              </w:rPr>
              <w:t>17.11</w:t>
            </w:r>
            <w:r w:rsidR="00CE0E41" w:rsidRPr="005F5EE3">
              <w:rPr>
                <w:sz w:val="22"/>
                <w:szCs w:val="22"/>
              </w:rPr>
              <w:t>.202</w:t>
            </w:r>
            <w:r w:rsidR="00262A85" w:rsidRPr="005F5EE3">
              <w:rPr>
                <w:sz w:val="22"/>
                <w:szCs w:val="22"/>
              </w:rPr>
              <w:t>2</w:t>
            </w:r>
          </w:p>
        </w:tc>
        <w:tc>
          <w:tcPr>
            <w:tcW w:w="7615" w:type="dxa"/>
          </w:tcPr>
          <w:p w14:paraId="70684CF1" w14:textId="77777777" w:rsidR="005F5EE3" w:rsidRPr="005F5EE3" w:rsidRDefault="005F5EE3" w:rsidP="005F5EE3">
            <w:pPr>
              <w:jc w:val="both"/>
              <w:rPr>
                <w:rFonts w:cs="Arial"/>
                <w:b/>
                <w:sz w:val="22"/>
                <w:szCs w:val="22"/>
                <w:u w:val="single"/>
              </w:rPr>
            </w:pPr>
            <w:r w:rsidRPr="005F5EE3">
              <w:rPr>
                <w:rFonts w:cs="Arial"/>
                <w:b/>
                <w:sz w:val="22"/>
                <w:szCs w:val="22"/>
                <w:u w:val="single"/>
              </w:rPr>
              <w:t>L’ETA’ DEI LUMI e L’ORIGINE DELL’ARTE MODERNA</w:t>
            </w:r>
          </w:p>
          <w:p w14:paraId="6C5CAF8F" w14:textId="77777777" w:rsidR="005F5EE3" w:rsidRPr="005F5EE3" w:rsidRDefault="005F5EE3" w:rsidP="005F5EE3">
            <w:pPr>
              <w:jc w:val="both"/>
              <w:rPr>
                <w:rFonts w:cs="Arial"/>
                <w:sz w:val="22"/>
                <w:szCs w:val="22"/>
              </w:rPr>
            </w:pPr>
            <w:r w:rsidRPr="005F5EE3">
              <w:rPr>
                <w:rFonts w:cs="Arial"/>
                <w:sz w:val="22"/>
                <w:szCs w:val="22"/>
              </w:rPr>
              <w:t xml:space="preserve">La </w:t>
            </w:r>
            <w:r w:rsidRPr="005F5EE3">
              <w:rPr>
                <w:rFonts w:cs="Arial"/>
                <w:b/>
                <w:sz w:val="22"/>
                <w:szCs w:val="22"/>
              </w:rPr>
              <w:t>dea Ragione</w:t>
            </w:r>
            <w:r w:rsidRPr="005F5EE3">
              <w:rPr>
                <w:rFonts w:cs="Arial"/>
                <w:sz w:val="22"/>
                <w:szCs w:val="22"/>
              </w:rPr>
              <w:t xml:space="preserve"> e il pensiero moderno. I primi scavi archeologici. La rivoluzione industriale e l’origine dell’</w:t>
            </w:r>
            <w:r w:rsidRPr="005F5EE3">
              <w:rPr>
                <w:rFonts w:cs="Arial"/>
                <w:b/>
                <w:sz w:val="22"/>
                <w:szCs w:val="22"/>
              </w:rPr>
              <w:t>Urbanistica Moderna</w:t>
            </w:r>
            <w:r w:rsidRPr="005F5EE3">
              <w:rPr>
                <w:rFonts w:cs="Arial"/>
                <w:sz w:val="22"/>
                <w:szCs w:val="22"/>
              </w:rPr>
              <w:t>. Le prime Utopie sociali. La lotta di classe nell’Arte.</w:t>
            </w:r>
          </w:p>
          <w:p w14:paraId="4AC22338" w14:textId="77008A75" w:rsidR="00CE0E41" w:rsidRPr="005F5EE3" w:rsidRDefault="00CE0E41" w:rsidP="00CB3121">
            <w:pPr>
              <w:rPr>
                <w:rFonts w:cs="Arial"/>
                <w:sz w:val="22"/>
                <w:szCs w:val="22"/>
              </w:rPr>
            </w:pPr>
          </w:p>
        </w:tc>
      </w:tr>
      <w:tr w:rsidR="00CE0E41" w:rsidRPr="009124C2" w14:paraId="638AFA5D" w14:textId="77777777" w:rsidTr="00CF5AEE">
        <w:trPr>
          <w:trHeight w:val="567"/>
        </w:trPr>
        <w:tc>
          <w:tcPr>
            <w:tcW w:w="385" w:type="dxa"/>
          </w:tcPr>
          <w:p w14:paraId="3EFB7E73" w14:textId="77777777" w:rsidR="00CE0E41" w:rsidRPr="009124C2" w:rsidRDefault="00CE0E41" w:rsidP="00CB3121">
            <w:pPr>
              <w:rPr>
                <w:rFonts w:cs="Arial"/>
                <w:b/>
                <w:bCs/>
                <w:sz w:val="22"/>
                <w:szCs w:val="22"/>
              </w:rPr>
            </w:pPr>
            <w:r w:rsidRPr="009124C2">
              <w:rPr>
                <w:rFonts w:cs="Arial"/>
                <w:b/>
                <w:bCs/>
                <w:sz w:val="22"/>
                <w:szCs w:val="22"/>
              </w:rPr>
              <w:t>3</w:t>
            </w:r>
          </w:p>
        </w:tc>
        <w:tc>
          <w:tcPr>
            <w:tcW w:w="1639" w:type="dxa"/>
          </w:tcPr>
          <w:p w14:paraId="512EDB51" w14:textId="6E0BC698" w:rsidR="00CE0E41" w:rsidRPr="005F5EE3" w:rsidRDefault="005F5EE3" w:rsidP="00CB3121">
            <w:pPr>
              <w:ind w:left="57"/>
              <w:rPr>
                <w:sz w:val="22"/>
                <w:szCs w:val="22"/>
              </w:rPr>
            </w:pPr>
            <w:r w:rsidRPr="005F5EE3">
              <w:rPr>
                <w:sz w:val="22"/>
                <w:szCs w:val="22"/>
              </w:rPr>
              <w:t>24.11</w:t>
            </w:r>
            <w:r w:rsidR="00CE0E41" w:rsidRPr="005F5EE3">
              <w:rPr>
                <w:sz w:val="22"/>
                <w:szCs w:val="22"/>
              </w:rPr>
              <w:t>.202</w:t>
            </w:r>
            <w:r w:rsidR="00262A85" w:rsidRPr="005F5EE3">
              <w:rPr>
                <w:sz w:val="22"/>
                <w:szCs w:val="22"/>
              </w:rPr>
              <w:t>2</w:t>
            </w:r>
          </w:p>
        </w:tc>
        <w:tc>
          <w:tcPr>
            <w:tcW w:w="7615" w:type="dxa"/>
          </w:tcPr>
          <w:p w14:paraId="0C714FAF" w14:textId="77777777" w:rsidR="005F5EE3" w:rsidRPr="005F5EE3" w:rsidRDefault="005F5EE3" w:rsidP="005F5EE3">
            <w:pPr>
              <w:jc w:val="both"/>
              <w:rPr>
                <w:rFonts w:cs="Arial"/>
                <w:b/>
                <w:sz w:val="22"/>
                <w:szCs w:val="22"/>
                <w:u w:val="single"/>
              </w:rPr>
            </w:pPr>
            <w:r w:rsidRPr="005F5EE3">
              <w:rPr>
                <w:rFonts w:cs="Arial"/>
                <w:b/>
                <w:sz w:val="22"/>
                <w:szCs w:val="22"/>
                <w:u w:val="single"/>
              </w:rPr>
              <w:t>LA SCIENZA DELLA VISIONE</w:t>
            </w:r>
          </w:p>
          <w:p w14:paraId="720A9AA7" w14:textId="77777777" w:rsidR="005F5EE3" w:rsidRPr="005F5EE3" w:rsidRDefault="005F5EE3" w:rsidP="005F5EE3">
            <w:pPr>
              <w:jc w:val="both"/>
              <w:rPr>
                <w:rFonts w:cs="Arial"/>
                <w:sz w:val="22"/>
                <w:szCs w:val="22"/>
              </w:rPr>
            </w:pPr>
            <w:r w:rsidRPr="005F5EE3">
              <w:rPr>
                <w:rFonts w:cs="Arial"/>
                <w:sz w:val="22"/>
                <w:szCs w:val="22"/>
              </w:rPr>
              <w:t>La nascita della fotografia e la crisi della pittura tradizionale. Gli impressionisti e la luce. L’evoluzione della rappresentazione pittorica da Cezanne a Monet.</w:t>
            </w:r>
          </w:p>
          <w:p w14:paraId="0DA08E97" w14:textId="31188A5D" w:rsidR="00CE0E41" w:rsidRPr="005F5EE3" w:rsidRDefault="00CE0E41" w:rsidP="00CB3121">
            <w:pPr>
              <w:rPr>
                <w:rFonts w:cs="Arial"/>
                <w:sz w:val="22"/>
                <w:szCs w:val="22"/>
              </w:rPr>
            </w:pPr>
          </w:p>
        </w:tc>
      </w:tr>
      <w:tr w:rsidR="00CE0E41" w:rsidRPr="009124C2" w14:paraId="4099DA0F" w14:textId="77777777" w:rsidTr="00CF5AEE">
        <w:trPr>
          <w:trHeight w:val="567"/>
        </w:trPr>
        <w:tc>
          <w:tcPr>
            <w:tcW w:w="385" w:type="dxa"/>
          </w:tcPr>
          <w:p w14:paraId="65B3B4DF" w14:textId="77777777" w:rsidR="00CE0E41" w:rsidRPr="009124C2" w:rsidRDefault="00CE0E41" w:rsidP="00CB3121">
            <w:pPr>
              <w:rPr>
                <w:rFonts w:cs="Arial"/>
                <w:b/>
                <w:bCs/>
                <w:sz w:val="22"/>
                <w:szCs w:val="22"/>
              </w:rPr>
            </w:pPr>
            <w:r w:rsidRPr="009124C2">
              <w:rPr>
                <w:rFonts w:cs="Arial"/>
                <w:b/>
                <w:bCs/>
                <w:sz w:val="22"/>
                <w:szCs w:val="22"/>
              </w:rPr>
              <w:t>4</w:t>
            </w:r>
          </w:p>
        </w:tc>
        <w:tc>
          <w:tcPr>
            <w:tcW w:w="1639" w:type="dxa"/>
          </w:tcPr>
          <w:p w14:paraId="3A2ECF37" w14:textId="11632D43" w:rsidR="00CE0E41" w:rsidRPr="005F5EE3" w:rsidRDefault="005F5EE3" w:rsidP="00CB3121">
            <w:pPr>
              <w:ind w:left="57"/>
              <w:rPr>
                <w:sz w:val="22"/>
                <w:szCs w:val="22"/>
              </w:rPr>
            </w:pPr>
            <w:r w:rsidRPr="005F5EE3">
              <w:rPr>
                <w:sz w:val="22"/>
                <w:szCs w:val="22"/>
              </w:rPr>
              <w:t>01.12</w:t>
            </w:r>
            <w:r w:rsidR="009E6C35" w:rsidRPr="005F5EE3">
              <w:rPr>
                <w:sz w:val="22"/>
                <w:szCs w:val="22"/>
              </w:rPr>
              <w:t>.2022</w:t>
            </w:r>
          </w:p>
        </w:tc>
        <w:tc>
          <w:tcPr>
            <w:tcW w:w="7615" w:type="dxa"/>
          </w:tcPr>
          <w:p w14:paraId="15A7E817" w14:textId="77777777" w:rsidR="005F5EE3" w:rsidRPr="005F5EE3" w:rsidRDefault="005F5EE3" w:rsidP="005F5EE3">
            <w:pPr>
              <w:jc w:val="both"/>
              <w:rPr>
                <w:rFonts w:cs="Arial"/>
                <w:b/>
                <w:sz w:val="22"/>
                <w:szCs w:val="22"/>
                <w:u w:val="single"/>
              </w:rPr>
            </w:pPr>
            <w:r w:rsidRPr="005F5EE3">
              <w:rPr>
                <w:rFonts w:cs="Arial"/>
                <w:b/>
                <w:sz w:val="22"/>
                <w:szCs w:val="22"/>
                <w:u w:val="single"/>
              </w:rPr>
              <w:t>LA SCOPERTA DELL’INCONSCIO</w:t>
            </w:r>
          </w:p>
          <w:p w14:paraId="30D042A7" w14:textId="657F7699" w:rsidR="00CE0E41" w:rsidRPr="005F5EE3" w:rsidRDefault="005F5EE3" w:rsidP="005F5EE3">
            <w:pPr>
              <w:rPr>
                <w:rFonts w:cs="Arial"/>
                <w:sz w:val="22"/>
                <w:szCs w:val="22"/>
              </w:rPr>
            </w:pPr>
            <w:r w:rsidRPr="005F5EE3">
              <w:rPr>
                <w:rFonts w:cs="Arial"/>
                <w:sz w:val="22"/>
                <w:szCs w:val="22"/>
              </w:rPr>
              <w:t>Come gli artisti interpretano il profondo.</w:t>
            </w:r>
            <w:r w:rsidRPr="005F5EE3">
              <w:rPr>
                <w:rFonts w:cs="Arial"/>
                <w:b/>
                <w:sz w:val="22"/>
                <w:szCs w:val="22"/>
              </w:rPr>
              <w:t xml:space="preserve"> Freud</w:t>
            </w:r>
            <w:r w:rsidRPr="005F5EE3">
              <w:rPr>
                <w:rFonts w:cs="Arial"/>
                <w:sz w:val="22"/>
                <w:szCs w:val="22"/>
              </w:rPr>
              <w:t xml:space="preserve"> e la nascita della </w:t>
            </w:r>
            <w:r w:rsidRPr="005F5EE3">
              <w:rPr>
                <w:rFonts w:cs="Arial"/>
                <w:b/>
                <w:sz w:val="22"/>
                <w:szCs w:val="22"/>
              </w:rPr>
              <w:t>psicanalisi</w:t>
            </w:r>
            <w:r w:rsidRPr="005F5EE3">
              <w:rPr>
                <w:rFonts w:cs="Arial"/>
                <w:sz w:val="22"/>
                <w:szCs w:val="22"/>
              </w:rPr>
              <w:t xml:space="preserve">. Dagli incubi di </w:t>
            </w:r>
            <w:proofErr w:type="spellStart"/>
            <w:r w:rsidRPr="005F5EE3">
              <w:rPr>
                <w:rFonts w:cs="Arial"/>
                <w:sz w:val="22"/>
                <w:szCs w:val="22"/>
              </w:rPr>
              <w:t>Fuessli</w:t>
            </w:r>
            <w:proofErr w:type="spellEnd"/>
            <w:r w:rsidRPr="005F5EE3">
              <w:rPr>
                <w:rFonts w:cs="Arial"/>
                <w:sz w:val="22"/>
                <w:szCs w:val="22"/>
              </w:rPr>
              <w:t xml:space="preserve"> alla </w:t>
            </w:r>
            <w:r w:rsidRPr="005F5EE3">
              <w:rPr>
                <w:rFonts w:cs="Arial"/>
                <w:b/>
                <w:sz w:val="22"/>
                <w:szCs w:val="22"/>
              </w:rPr>
              <w:t>pittura metafisica</w:t>
            </w:r>
            <w:r w:rsidRPr="005F5EE3">
              <w:rPr>
                <w:rFonts w:cs="Arial"/>
                <w:sz w:val="22"/>
                <w:szCs w:val="22"/>
              </w:rPr>
              <w:t xml:space="preserve"> di De Chirico al surrealismo di Magritte</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57174"/>
    <w:multiLevelType w:val="hybridMultilevel"/>
    <w:tmpl w:val="9E4663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058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422C2B"/>
    <w:rsid w:val="00437D8A"/>
    <w:rsid w:val="00565751"/>
    <w:rsid w:val="005F5EE3"/>
    <w:rsid w:val="007E683C"/>
    <w:rsid w:val="00967B0C"/>
    <w:rsid w:val="009E6C35"/>
    <w:rsid w:val="00B64D67"/>
    <w:rsid w:val="00CB6454"/>
    <w:rsid w:val="00CE0E41"/>
    <w:rsid w:val="00CF5A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Paragrafoelenco">
    <w:name w:val="List Paragraph"/>
    <w:basedOn w:val="Normale"/>
    <w:uiPriority w:val="34"/>
    <w:qFormat/>
    <w:rsid w:val="005F5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1768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4</cp:revision>
  <dcterms:created xsi:type="dcterms:W3CDTF">2022-06-17T16:06:00Z</dcterms:created>
  <dcterms:modified xsi:type="dcterms:W3CDTF">2022-06-18T19:54:00Z</dcterms:modified>
</cp:coreProperties>
</file>