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33C3" w14:textId="2A4AAD6A" w:rsidR="00A57752" w:rsidRDefault="00A57752" w:rsidP="00A57752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2165C8D1" wp14:editId="54C44887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</w:t>
      </w:r>
      <w:r w:rsidR="009D7037">
        <w:rPr>
          <w:b/>
          <w:bCs/>
          <w:sz w:val="36"/>
        </w:rPr>
        <w:t>UNIVERSITÀ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441672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441672">
        <w:rPr>
          <w:b/>
          <w:bCs/>
          <w:sz w:val="44"/>
        </w:rPr>
        <w:t>3</w:t>
      </w:r>
    </w:p>
    <w:p w14:paraId="2C71B627" w14:textId="11F30F8F" w:rsidR="00A57752" w:rsidRPr="009D7037" w:rsidRDefault="00A57752" w:rsidP="00A57752">
      <w:pPr>
        <w:pStyle w:val="Intestazione"/>
        <w:rPr>
          <w:b/>
          <w:bCs/>
          <w:color w:val="00B050"/>
          <w:sz w:val="24"/>
        </w:rPr>
      </w:pPr>
      <w:r w:rsidRPr="009D7037">
        <w:rPr>
          <w:color w:val="00B050"/>
        </w:rPr>
        <w:t xml:space="preserve">                                    Bergamo -</w:t>
      </w:r>
      <w:r w:rsidRPr="009D7037">
        <w:rPr>
          <w:b/>
          <w:color w:val="00B050"/>
        </w:rPr>
        <w:t xml:space="preserve"> </w:t>
      </w:r>
      <w:r w:rsidRPr="009D7037">
        <w:rPr>
          <w:b/>
          <w:bCs/>
          <w:color w:val="00B050"/>
          <w:sz w:val="24"/>
        </w:rPr>
        <w:t>PRIMA FASE</w:t>
      </w:r>
      <w:bookmarkEnd w:id="0"/>
      <w:bookmarkEnd w:id="1"/>
      <w:bookmarkEnd w:id="2"/>
      <w:bookmarkEnd w:id="3"/>
      <w:bookmarkEnd w:id="4"/>
      <w:bookmarkEnd w:id="5"/>
    </w:p>
    <w:p w14:paraId="5EB9B2EB" w14:textId="5034C873" w:rsidR="00A57752" w:rsidRPr="009D7037" w:rsidRDefault="00A57752" w:rsidP="00A57752">
      <w:pPr>
        <w:rPr>
          <w:rFonts w:ascii="Arial" w:hAnsi="Arial" w:cs="Arial"/>
          <w:color w:val="00B050"/>
        </w:rPr>
      </w:pPr>
    </w:p>
    <w:p w14:paraId="13FAB8AD" w14:textId="148B709C" w:rsidR="00A57752" w:rsidRPr="00A57752" w:rsidRDefault="00A57752" w:rsidP="00A5775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9D7037" w:rsidRPr="009124C2" w14:paraId="2BFFF60A" w14:textId="77777777" w:rsidTr="00832F86">
        <w:trPr>
          <w:trHeight w:val="983"/>
        </w:trPr>
        <w:tc>
          <w:tcPr>
            <w:tcW w:w="1838" w:type="dxa"/>
            <w:vAlign w:val="center"/>
          </w:tcPr>
          <w:p w14:paraId="3F90B709" w14:textId="77777777" w:rsidR="009D7037" w:rsidRPr="00B1087D" w:rsidRDefault="009D7037" w:rsidP="009D703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087D">
              <w:rPr>
                <w:rFonts w:ascii="Arial" w:hAnsi="Arial" w:cs="Arial"/>
                <w:sz w:val="28"/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2DCABB5F" w14:textId="77777777" w:rsidR="009D7037" w:rsidRPr="00B1087D" w:rsidRDefault="009D7037" w:rsidP="009D7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1087D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7087" w:type="dxa"/>
            <w:vAlign w:val="center"/>
          </w:tcPr>
          <w:p w14:paraId="558302F4" w14:textId="3A3A5805" w:rsidR="009D7037" w:rsidRPr="00832F86" w:rsidRDefault="009D7037" w:rsidP="009D7037">
            <w:pPr>
              <w:spacing w:after="0" w:line="276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PESSIMISMO E NICHILISMO NELLA CULTURA DELL’OTTOCENTO</w:t>
            </w:r>
            <w:r w:rsidR="00832F8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(novità)</w:t>
            </w:r>
          </w:p>
        </w:tc>
      </w:tr>
    </w:tbl>
    <w:p w14:paraId="788D0006" w14:textId="77777777" w:rsidR="00A57752" w:rsidRPr="006C0EC2" w:rsidRDefault="00A57752" w:rsidP="00A57752">
      <w:pPr>
        <w:spacing w:after="0" w:line="240" w:lineRule="auto"/>
        <w:rPr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A57752" w:rsidRPr="009124C2" w14:paraId="65A6FA6B" w14:textId="77777777" w:rsidTr="00CB3121">
        <w:trPr>
          <w:trHeight w:val="340"/>
        </w:trPr>
        <w:tc>
          <w:tcPr>
            <w:tcW w:w="1728" w:type="dxa"/>
          </w:tcPr>
          <w:p w14:paraId="5446E9E7" w14:textId="77777777" w:rsidR="00A57752" w:rsidRPr="00A57752" w:rsidRDefault="00A57752" w:rsidP="004B01C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57752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3F882958" w14:textId="46F502F8" w:rsidR="00A57752" w:rsidRPr="00A57752" w:rsidRDefault="00441672" w:rsidP="00A577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Mariella Valenti</w:t>
            </w:r>
          </w:p>
        </w:tc>
      </w:tr>
      <w:tr w:rsidR="00A57752" w:rsidRPr="009124C2" w14:paraId="44D32D12" w14:textId="77777777" w:rsidTr="00CB3121">
        <w:trPr>
          <w:trHeight w:val="340"/>
        </w:trPr>
        <w:tc>
          <w:tcPr>
            <w:tcW w:w="1728" w:type="dxa"/>
          </w:tcPr>
          <w:p w14:paraId="51E1D8D3" w14:textId="77777777" w:rsidR="00A57752" w:rsidRPr="00A57752" w:rsidRDefault="00A57752" w:rsidP="004B01C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57752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6047FD74" w14:textId="396B5438" w:rsidR="00A57752" w:rsidRPr="00A57752" w:rsidRDefault="00441672" w:rsidP="00A577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</w:t>
            </w:r>
            <w:r w:rsidR="00A57752" w:rsidRPr="00A57752">
              <w:rPr>
                <w:rFonts w:ascii="Arial" w:hAnsi="Arial" w:cs="Arial"/>
              </w:rPr>
              <w:t xml:space="preserve">edì </w:t>
            </w:r>
          </w:p>
        </w:tc>
      </w:tr>
      <w:tr w:rsidR="00A57752" w:rsidRPr="009124C2" w14:paraId="4643E27A" w14:textId="77777777" w:rsidTr="00CB3121">
        <w:trPr>
          <w:trHeight w:val="340"/>
        </w:trPr>
        <w:tc>
          <w:tcPr>
            <w:tcW w:w="1728" w:type="dxa"/>
          </w:tcPr>
          <w:p w14:paraId="7474F4E3" w14:textId="77777777" w:rsidR="00A57752" w:rsidRPr="00A57752" w:rsidRDefault="00A57752" w:rsidP="004B01C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57752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45E39124" w14:textId="6AB28F22" w:rsidR="00A57752" w:rsidRPr="00A57752" w:rsidRDefault="00441672" w:rsidP="00A577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17.15</w:t>
            </w:r>
          </w:p>
        </w:tc>
      </w:tr>
      <w:tr w:rsidR="00A57752" w:rsidRPr="009124C2" w14:paraId="1CF1F5A5" w14:textId="77777777" w:rsidTr="00CB3121">
        <w:trPr>
          <w:trHeight w:val="340"/>
        </w:trPr>
        <w:tc>
          <w:tcPr>
            <w:tcW w:w="1728" w:type="dxa"/>
          </w:tcPr>
          <w:p w14:paraId="35543857" w14:textId="77777777" w:rsidR="00A57752" w:rsidRPr="00A57752" w:rsidRDefault="00A57752" w:rsidP="004B01C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57752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7B022929" w14:textId="2D3AD61B" w:rsidR="00A57752" w:rsidRPr="00A57752" w:rsidRDefault="00A57752" w:rsidP="00A57752">
            <w:pPr>
              <w:spacing w:after="0" w:line="240" w:lineRule="auto"/>
              <w:rPr>
                <w:rFonts w:ascii="Arial" w:hAnsi="Arial" w:cs="Arial"/>
              </w:rPr>
            </w:pPr>
            <w:r w:rsidRPr="00A57752">
              <w:rPr>
                <w:rFonts w:ascii="Arial" w:hAnsi="Arial" w:cs="Arial"/>
              </w:rPr>
              <w:t xml:space="preserve">Dal </w:t>
            </w:r>
            <w:r w:rsidR="007C541C">
              <w:rPr>
                <w:rFonts w:ascii="Arial" w:hAnsi="Arial" w:cs="Arial"/>
              </w:rPr>
              <w:t>03</w:t>
            </w:r>
            <w:r w:rsidR="00441672">
              <w:rPr>
                <w:rFonts w:ascii="Arial" w:hAnsi="Arial" w:cs="Arial"/>
              </w:rPr>
              <w:t>.</w:t>
            </w:r>
            <w:r w:rsidR="007C541C">
              <w:rPr>
                <w:rFonts w:ascii="Arial" w:hAnsi="Arial" w:cs="Arial"/>
              </w:rPr>
              <w:t>10</w:t>
            </w:r>
            <w:r w:rsidR="00441672">
              <w:rPr>
                <w:rFonts w:ascii="Arial" w:hAnsi="Arial" w:cs="Arial"/>
              </w:rPr>
              <w:t>.2022</w:t>
            </w:r>
            <w:r w:rsidRPr="00A57752">
              <w:rPr>
                <w:rFonts w:ascii="Arial" w:hAnsi="Arial" w:cs="Arial"/>
              </w:rPr>
              <w:t xml:space="preserve"> al </w:t>
            </w:r>
            <w:r w:rsidR="00441672">
              <w:rPr>
                <w:rFonts w:ascii="Arial" w:hAnsi="Arial" w:cs="Arial"/>
              </w:rPr>
              <w:t>24.10.2022</w:t>
            </w:r>
            <w:r w:rsidRPr="00A57752">
              <w:rPr>
                <w:rFonts w:ascii="Arial" w:hAnsi="Arial" w:cs="Arial"/>
              </w:rPr>
              <w:t xml:space="preserve"> (</w:t>
            </w:r>
            <w:r w:rsidR="00441672">
              <w:rPr>
                <w:rFonts w:ascii="Arial" w:hAnsi="Arial" w:cs="Arial"/>
              </w:rPr>
              <w:t>5</w:t>
            </w:r>
            <w:r w:rsidRPr="00A57752">
              <w:rPr>
                <w:rFonts w:ascii="Arial" w:hAnsi="Arial" w:cs="Arial"/>
              </w:rPr>
              <w:t xml:space="preserve"> incontri)</w:t>
            </w:r>
          </w:p>
        </w:tc>
      </w:tr>
      <w:tr w:rsidR="00A57752" w:rsidRPr="009124C2" w14:paraId="55914283" w14:textId="77777777" w:rsidTr="00CB3121">
        <w:trPr>
          <w:trHeight w:val="340"/>
        </w:trPr>
        <w:tc>
          <w:tcPr>
            <w:tcW w:w="1728" w:type="dxa"/>
          </w:tcPr>
          <w:p w14:paraId="09697637" w14:textId="77777777" w:rsidR="00A57752" w:rsidRPr="00A57752" w:rsidRDefault="00A57752" w:rsidP="004B01C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57752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2DE8C318" w14:textId="0745281E" w:rsidR="00A57752" w:rsidRPr="00A57752" w:rsidRDefault="00441672" w:rsidP="00A577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Mutuo Soccorso</w:t>
            </w:r>
            <w:r w:rsidR="00A57752" w:rsidRPr="00A57752">
              <w:rPr>
                <w:rFonts w:ascii="Arial" w:hAnsi="Arial" w:cs="Arial"/>
              </w:rPr>
              <w:t xml:space="preserve"> (€ </w:t>
            </w:r>
            <w:r>
              <w:rPr>
                <w:rFonts w:ascii="Arial" w:hAnsi="Arial" w:cs="Arial"/>
              </w:rPr>
              <w:t>20</w:t>
            </w:r>
            <w:r w:rsidR="009D7037">
              <w:rPr>
                <w:rFonts w:ascii="Arial" w:hAnsi="Arial" w:cs="Arial"/>
              </w:rPr>
              <w:t>,00</w:t>
            </w:r>
            <w:r w:rsidR="00A57752" w:rsidRPr="00A57752">
              <w:rPr>
                <w:rFonts w:ascii="Arial" w:hAnsi="Arial" w:cs="Arial"/>
              </w:rPr>
              <w:t>)</w:t>
            </w:r>
          </w:p>
        </w:tc>
      </w:tr>
      <w:tr w:rsidR="00A57752" w:rsidRPr="009124C2" w14:paraId="2252F056" w14:textId="77777777" w:rsidTr="00CB3121">
        <w:trPr>
          <w:trHeight w:val="340"/>
        </w:trPr>
        <w:tc>
          <w:tcPr>
            <w:tcW w:w="1728" w:type="dxa"/>
          </w:tcPr>
          <w:p w14:paraId="40B190C7" w14:textId="77777777" w:rsidR="00A57752" w:rsidRPr="00A57752" w:rsidRDefault="00A57752" w:rsidP="004B01C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57752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770BFF6D" w14:textId="56DB0155" w:rsidR="00A57752" w:rsidRPr="00A57752" w:rsidRDefault="00441672" w:rsidP="00A5775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Filosofia</w:t>
            </w:r>
            <w:r w:rsidR="00A57752" w:rsidRPr="00A57752">
              <w:rPr>
                <w:rFonts w:ascii="Arial" w:hAnsi="Arial" w:cs="Arial"/>
                <w:b/>
              </w:rPr>
              <w:t xml:space="preserve"> </w:t>
            </w:r>
            <w:r w:rsidR="00A57752" w:rsidRPr="00A57752">
              <w:rPr>
                <w:rFonts w:ascii="Arial" w:hAnsi="Arial" w:cs="Arial"/>
                <w:bCs/>
              </w:rPr>
              <w:t xml:space="preserve">(max. </w:t>
            </w:r>
            <w:r>
              <w:rPr>
                <w:rFonts w:ascii="Arial" w:hAnsi="Arial" w:cs="Arial"/>
                <w:bCs/>
              </w:rPr>
              <w:t>60</w:t>
            </w:r>
            <w:r w:rsidR="00A57752" w:rsidRPr="00A57752">
              <w:rPr>
                <w:rFonts w:ascii="Arial" w:hAnsi="Arial" w:cs="Arial"/>
                <w:bCs/>
              </w:rPr>
              <w:t>)</w:t>
            </w:r>
          </w:p>
        </w:tc>
      </w:tr>
      <w:tr w:rsidR="00A57752" w:rsidRPr="009124C2" w14:paraId="59E578D8" w14:textId="77777777" w:rsidTr="009D7037">
        <w:trPr>
          <w:trHeight w:val="891"/>
        </w:trPr>
        <w:tc>
          <w:tcPr>
            <w:tcW w:w="1728" w:type="dxa"/>
          </w:tcPr>
          <w:p w14:paraId="62DAD0E8" w14:textId="77777777" w:rsidR="00A57752" w:rsidRPr="00A57752" w:rsidRDefault="00A57752" w:rsidP="000C111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57752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6900AC78" w14:textId="4CD09120" w:rsidR="00A57752" w:rsidRPr="00A57752" w:rsidRDefault="00330793" w:rsidP="009D7037">
            <w:pPr>
              <w:jc w:val="both"/>
              <w:rPr>
                <w:rFonts w:ascii="Arial" w:hAnsi="Arial" w:cs="Arial"/>
                <w:i/>
                <w:iCs/>
              </w:rPr>
            </w:pPr>
            <w:r w:rsidRPr="00E61C3D">
              <w:rPr>
                <w:rFonts w:ascii="Arial" w:hAnsi="Arial" w:cs="Arial"/>
                <w:i/>
                <w:iCs/>
              </w:rPr>
              <w:t>L’800 è un secolo di trasformazioni soprattutto in campo economico, letterati, filosofi per motivi diversi propongono visioni pessimistiche o addirittura nichiliste (Leopardi… Schopenhauer…). Solo i positivisti esaltano il progresso.</w:t>
            </w:r>
          </w:p>
        </w:tc>
      </w:tr>
      <w:tr w:rsidR="00A57752" w:rsidRPr="009124C2" w14:paraId="5890556C" w14:textId="77777777" w:rsidTr="00CB3121">
        <w:trPr>
          <w:trHeight w:val="340"/>
        </w:trPr>
        <w:tc>
          <w:tcPr>
            <w:tcW w:w="1728" w:type="dxa"/>
          </w:tcPr>
          <w:p w14:paraId="5359DCF8" w14:textId="77777777" w:rsidR="00A57752" w:rsidRPr="009124C2" w:rsidRDefault="00A57752" w:rsidP="00A57752">
            <w:pPr>
              <w:spacing w:after="0" w:line="240" w:lineRule="auto"/>
              <w:rPr>
                <w:b/>
              </w:rPr>
            </w:pPr>
            <w:r w:rsidRPr="000C111C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7910" w:type="dxa"/>
          </w:tcPr>
          <w:p w14:paraId="397F0284" w14:textId="77777777" w:rsidR="00A57752" w:rsidRPr="009124C2" w:rsidRDefault="00A57752" w:rsidP="00A57752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3429F769" w14:textId="77777777" w:rsidR="00A57752" w:rsidRPr="00A57752" w:rsidRDefault="00A57752" w:rsidP="00A57752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905558E" w14:textId="77777777" w:rsidR="00A57752" w:rsidRPr="00A57752" w:rsidRDefault="00A57752" w:rsidP="00A57752">
      <w:pPr>
        <w:spacing w:after="0" w:line="240" w:lineRule="auto"/>
        <w:rPr>
          <w:rFonts w:ascii="Arial" w:hAnsi="Arial" w:cs="Arial"/>
          <w:b/>
          <w:sz w:val="24"/>
        </w:rPr>
      </w:pPr>
      <w:r w:rsidRPr="00A57752">
        <w:rPr>
          <w:rFonts w:ascii="Arial" w:hAnsi="Arial" w:cs="Arial"/>
          <w:b/>
          <w:sz w:val="24"/>
        </w:rPr>
        <w:t xml:space="preserve">Calendario    </w:t>
      </w:r>
    </w:p>
    <w:p w14:paraId="6CAFFD54" w14:textId="77777777" w:rsidR="00A57752" w:rsidRPr="00A57752" w:rsidRDefault="00A57752" w:rsidP="00A5775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966A11" w14:textId="77777777" w:rsidR="00A57752" w:rsidRPr="00A57752" w:rsidRDefault="00A57752" w:rsidP="00A5775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644"/>
        <w:gridCol w:w="7583"/>
      </w:tblGrid>
      <w:tr w:rsidR="00A57752" w:rsidRPr="00A57752" w14:paraId="5C9B1AAE" w14:textId="77777777" w:rsidTr="00CB3121">
        <w:trPr>
          <w:trHeight w:val="567"/>
        </w:trPr>
        <w:tc>
          <w:tcPr>
            <w:tcW w:w="482" w:type="dxa"/>
          </w:tcPr>
          <w:p w14:paraId="436FCD0A" w14:textId="77777777" w:rsidR="00A57752" w:rsidRPr="00A57752" w:rsidRDefault="00A57752" w:rsidP="00A577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77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3319E1AF" w14:textId="77AC6AF5" w:rsidR="00A57752" w:rsidRPr="00A57752" w:rsidRDefault="007C541C" w:rsidP="00A5775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44167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441672">
              <w:rPr>
                <w:rFonts w:ascii="Arial" w:hAnsi="Arial" w:cs="Arial"/>
              </w:rPr>
              <w:t>.2022</w:t>
            </w:r>
          </w:p>
        </w:tc>
        <w:tc>
          <w:tcPr>
            <w:tcW w:w="7583" w:type="dxa"/>
          </w:tcPr>
          <w:p w14:paraId="02F3C361" w14:textId="1273F21C" w:rsidR="00A57752" w:rsidRPr="00E61C3D" w:rsidRDefault="00E61C3D" w:rsidP="00832F86">
            <w:pPr>
              <w:ind w:left="78"/>
              <w:jc w:val="both"/>
              <w:rPr>
                <w:rFonts w:ascii="Arial" w:hAnsi="Arial" w:cs="Arial"/>
              </w:rPr>
            </w:pPr>
            <w:r w:rsidRPr="00E61C3D">
              <w:rPr>
                <w:rFonts w:ascii="Arial" w:hAnsi="Arial" w:cs="Arial"/>
              </w:rPr>
              <w:t>Uno sguardo sull’Ottocento: industrializzazione e urbanizzazione; nascita delle nazioni e nazionalismi; nuovo ruolo degli intellettuali</w:t>
            </w:r>
          </w:p>
        </w:tc>
      </w:tr>
      <w:tr w:rsidR="00A57752" w:rsidRPr="00A57752" w14:paraId="411D41DA" w14:textId="77777777" w:rsidTr="00CB3121">
        <w:trPr>
          <w:trHeight w:val="567"/>
        </w:trPr>
        <w:tc>
          <w:tcPr>
            <w:tcW w:w="482" w:type="dxa"/>
          </w:tcPr>
          <w:p w14:paraId="455B7921" w14:textId="77777777" w:rsidR="00A57752" w:rsidRPr="00A57752" w:rsidRDefault="00A57752" w:rsidP="00A577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77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6142B164" w14:textId="7BE57981" w:rsidR="00A57752" w:rsidRPr="00A57752" w:rsidRDefault="007C541C" w:rsidP="00A5775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57752" w:rsidRPr="00A57752">
              <w:rPr>
                <w:rFonts w:ascii="Arial" w:hAnsi="Arial" w:cs="Arial"/>
              </w:rPr>
              <w:t>.10.202</w:t>
            </w:r>
            <w:r w:rsidR="00330793">
              <w:rPr>
                <w:rFonts w:ascii="Arial" w:hAnsi="Arial" w:cs="Arial"/>
              </w:rPr>
              <w:t>2</w:t>
            </w:r>
          </w:p>
        </w:tc>
        <w:tc>
          <w:tcPr>
            <w:tcW w:w="7583" w:type="dxa"/>
          </w:tcPr>
          <w:p w14:paraId="569C3154" w14:textId="467BC8BA" w:rsidR="00A57752" w:rsidRPr="00E61C3D" w:rsidRDefault="00E61C3D" w:rsidP="00832F86">
            <w:pPr>
              <w:ind w:left="78"/>
              <w:jc w:val="both"/>
              <w:rPr>
                <w:rFonts w:ascii="Arial" w:hAnsi="Arial" w:cs="Arial"/>
              </w:rPr>
            </w:pPr>
            <w:r w:rsidRPr="00E61C3D">
              <w:rPr>
                <w:rFonts w:ascii="Arial" w:hAnsi="Arial" w:cs="Arial"/>
              </w:rPr>
              <w:t>Manzoni e Leopardi: spiritualismo e materialismo, due pessimismi a confronto.</w:t>
            </w:r>
          </w:p>
        </w:tc>
      </w:tr>
      <w:tr w:rsidR="00A57752" w:rsidRPr="00A57752" w14:paraId="7B757D21" w14:textId="77777777" w:rsidTr="00CB3121">
        <w:trPr>
          <w:trHeight w:val="567"/>
        </w:trPr>
        <w:tc>
          <w:tcPr>
            <w:tcW w:w="482" w:type="dxa"/>
          </w:tcPr>
          <w:p w14:paraId="1A7415F9" w14:textId="77777777" w:rsidR="00A57752" w:rsidRPr="00A57752" w:rsidRDefault="00A57752" w:rsidP="00A577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775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14:paraId="727BB9C3" w14:textId="3860BD35" w:rsidR="00A57752" w:rsidRPr="00A57752" w:rsidRDefault="00A57752" w:rsidP="00A5775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  <w:r w:rsidRPr="00A57752">
              <w:rPr>
                <w:rFonts w:ascii="Arial" w:hAnsi="Arial" w:cs="Arial"/>
              </w:rPr>
              <w:t>1</w:t>
            </w:r>
            <w:r w:rsidR="007C541C">
              <w:rPr>
                <w:rFonts w:ascii="Arial" w:hAnsi="Arial" w:cs="Arial"/>
              </w:rPr>
              <w:t>7</w:t>
            </w:r>
            <w:r w:rsidRPr="00A57752">
              <w:rPr>
                <w:rFonts w:ascii="Arial" w:hAnsi="Arial" w:cs="Arial"/>
              </w:rPr>
              <w:t>.10.202</w:t>
            </w:r>
            <w:r w:rsidR="00330793">
              <w:rPr>
                <w:rFonts w:ascii="Arial" w:hAnsi="Arial" w:cs="Arial"/>
              </w:rPr>
              <w:t>2</w:t>
            </w:r>
          </w:p>
        </w:tc>
        <w:tc>
          <w:tcPr>
            <w:tcW w:w="7583" w:type="dxa"/>
          </w:tcPr>
          <w:p w14:paraId="0F92528C" w14:textId="79FFF424" w:rsidR="00A57752" w:rsidRPr="00E61C3D" w:rsidRDefault="00E61C3D" w:rsidP="00832F86">
            <w:pPr>
              <w:spacing w:after="0" w:line="240" w:lineRule="auto"/>
              <w:ind w:left="78"/>
              <w:jc w:val="both"/>
              <w:rPr>
                <w:rFonts w:ascii="Arial" w:hAnsi="Arial" w:cs="Arial"/>
              </w:rPr>
            </w:pPr>
            <w:r w:rsidRPr="00E61C3D">
              <w:rPr>
                <w:rFonts w:ascii="Arial" w:hAnsi="Arial" w:cs="Arial"/>
              </w:rPr>
              <w:t>Schopenhauer: la fine del soggetto</w:t>
            </w:r>
          </w:p>
        </w:tc>
      </w:tr>
      <w:tr w:rsidR="00A57752" w:rsidRPr="00A57752" w14:paraId="7928D24D" w14:textId="77777777" w:rsidTr="00CB3121">
        <w:trPr>
          <w:trHeight w:val="567"/>
        </w:trPr>
        <w:tc>
          <w:tcPr>
            <w:tcW w:w="482" w:type="dxa"/>
          </w:tcPr>
          <w:p w14:paraId="654E44A3" w14:textId="77777777" w:rsidR="00A57752" w:rsidRPr="00A57752" w:rsidRDefault="00A57752" w:rsidP="00A577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775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06ABFF8E" w14:textId="115F8EDB" w:rsidR="00A57752" w:rsidRPr="00A57752" w:rsidRDefault="007C541C" w:rsidP="00A5775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57752" w:rsidRPr="00A57752">
              <w:rPr>
                <w:rFonts w:ascii="Arial" w:hAnsi="Arial" w:cs="Arial"/>
              </w:rPr>
              <w:t>.10.202</w:t>
            </w:r>
            <w:r w:rsidR="00330793">
              <w:rPr>
                <w:rFonts w:ascii="Arial" w:hAnsi="Arial" w:cs="Arial"/>
              </w:rPr>
              <w:t>2</w:t>
            </w:r>
          </w:p>
        </w:tc>
        <w:tc>
          <w:tcPr>
            <w:tcW w:w="7583" w:type="dxa"/>
          </w:tcPr>
          <w:p w14:paraId="4B03F162" w14:textId="77777777" w:rsidR="00E61C3D" w:rsidRPr="00E61C3D" w:rsidRDefault="00E61C3D" w:rsidP="00832F86">
            <w:pPr>
              <w:ind w:left="78"/>
              <w:jc w:val="both"/>
              <w:rPr>
                <w:rFonts w:ascii="Arial" w:hAnsi="Arial" w:cs="Arial"/>
              </w:rPr>
            </w:pPr>
            <w:r w:rsidRPr="00E61C3D">
              <w:rPr>
                <w:rFonts w:ascii="Arial" w:hAnsi="Arial" w:cs="Arial"/>
              </w:rPr>
              <w:t>Nietzsche: nichilismo passivo-attivo</w:t>
            </w:r>
          </w:p>
          <w:p w14:paraId="0F779200" w14:textId="2D6CD5F8" w:rsidR="00A57752" w:rsidRPr="00E61C3D" w:rsidRDefault="00A57752" w:rsidP="00832F86">
            <w:pPr>
              <w:spacing w:after="0" w:line="240" w:lineRule="auto"/>
              <w:ind w:left="78"/>
              <w:jc w:val="both"/>
              <w:rPr>
                <w:rFonts w:ascii="Arial" w:hAnsi="Arial" w:cs="Arial"/>
              </w:rPr>
            </w:pPr>
          </w:p>
        </w:tc>
      </w:tr>
      <w:tr w:rsidR="00A57752" w:rsidRPr="00A57752" w14:paraId="7DBCF5E0" w14:textId="77777777" w:rsidTr="00CB3121">
        <w:trPr>
          <w:trHeight w:val="567"/>
        </w:trPr>
        <w:tc>
          <w:tcPr>
            <w:tcW w:w="482" w:type="dxa"/>
          </w:tcPr>
          <w:p w14:paraId="2E18DF0A" w14:textId="77777777" w:rsidR="00A57752" w:rsidRPr="00A57752" w:rsidRDefault="00A57752" w:rsidP="00A577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775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14:paraId="0B316145" w14:textId="545E89F7" w:rsidR="00A57752" w:rsidRPr="00A57752" w:rsidRDefault="007C541C" w:rsidP="00A5775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A57752" w:rsidRPr="00A57752">
              <w:rPr>
                <w:rFonts w:ascii="Arial" w:hAnsi="Arial" w:cs="Arial"/>
              </w:rPr>
              <w:t>.1</w:t>
            </w:r>
            <w:r w:rsidR="00330793">
              <w:rPr>
                <w:rFonts w:ascii="Arial" w:hAnsi="Arial" w:cs="Arial"/>
              </w:rPr>
              <w:t>0</w:t>
            </w:r>
            <w:r w:rsidR="00A57752" w:rsidRPr="00A57752">
              <w:rPr>
                <w:rFonts w:ascii="Arial" w:hAnsi="Arial" w:cs="Arial"/>
              </w:rPr>
              <w:t>.202</w:t>
            </w:r>
            <w:r w:rsidR="00330793">
              <w:rPr>
                <w:rFonts w:ascii="Arial" w:hAnsi="Arial" w:cs="Arial"/>
              </w:rPr>
              <w:t>2</w:t>
            </w:r>
          </w:p>
        </w:tc>
        <w:tc>
          <w:tcPr>
            <w:tcW w:w="7583" w:type="dxa"/>
          </w:tcPr>
          <w:p w14:paraId="1DCB0F69" w14:textId="77777777" w:rsidR="00E61C3D" w:rsidRPr="00E61C3D" w:rsidRDefault="00E61C3D" w:rsidP="00832F86">
            <w:pPr>
              <w:ind w:left="78"/>
              <w:jc w:val="both"/>
              <w:rPr>
                <w:rFonts w:ascii="Arial" w:hAnsi="Arial" w:cs="Arial"/>
              </w:rPr>
            </w:pPr>
            <w:r w:rsidRPr="00E61C3D">
              <w:rPr>
                <w:rFonts w:ascii="Arial" w:hAnsi="Arial" w:cs="Arial"/>
              </w:rPr>
              <w:t>Verga e Marx: “la fiumana del progresso”</w:t>
            </w:r>
          </w:p>
          <w:p w14:paraId="006D575B" w14:textId="547419AC" w:rsidR="00A57752" w:rsidRPr="00E61C3D" w:rsidRDefault="00A57752" w:rsidP="00832F86">
            <w:pPr>
              <w:spacing w:after="0" w:line="240" w:lineRule="auto"/>
              <w:ind w:left="78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1C265FB" w14:textId="77777777" w:rsidR="00A57752" w:rsidRPr="00A57752" w:rsidRDefault="00A57752" w:rsidP="00A57752">
      <w:pPr>
        <w:spacing w:after="0" w:line="240" w:lineRule="auto"/>
        <w:rPr>
          <w:rFonts w:ascii="Arial" w:hAnsi="Arial" w:cs="Arial"/>
        </w:rPr>
      </w:pPr>
    </w:p>
    <w:p w14:paraId="7128A14E" w14:textId="77777777" w:rsidR="00A57752" w:rsidRPr="00A57752" w:rsidRDefault="00A57752" w:rsidP="00A5775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57752" w:rsidRPr="00A57752" w:rsidSect="00A5775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5BD"/>
    <w:multiLevelType w:val="hybridMultilevel"/>
    <w:tmpl w:val="F4002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1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52"/>
    <w:rsid w:val="00063365"/>
    <w:rsid w:val="0006714E"/>
    <w:rsid w:val="000C111C"/>
    <w:rsid w:val="001420F3"/>
    <w:rsid w:val="00330793"/>
    <w:rsid w:val="00441672"/>
    <w:rsid w:val="004B01C4"/>
    <w:rsid w:val="006C0EC2"/>
    <w:rsid w:val="007C541C"/>
    <w:rsid w:val="007F132A"/>
    <w:rsid w:val="00832F86"/>
    <w:rsid w:val="009D7037"/>
    <w:rsid w:val="00A57752"/>
    <w:rsid w:val="00B1087D"/>
    <w:rsid w:val="00CB6454"/>
    <w:rsid w:val="00CC3712"/>
    <w:rsid w:val="00DC2BD7"/>
    <w:rsid w:val="00E6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2901"/>
  <w15:chartTrackingRefBased/>
  <w15:docId w15:val="{D9846DC0-676F-4F05-9192-B95BF1D6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57752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57752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61C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7</cp:revision>
  <dcterms:created xsi:type="dcterms:W3CDTF">2022-06-16T16:13:00Z</dcterms:created>
  <dcterms:modified xsi:type="dcterms:W3CDTF">2022-08-29T07:49:00Z</dcterms:modified>
</cp:coreProperties>
</file>