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2525558B" w:rsidR="00CE0E41" w:rsidRPr="00437D8A" w:rsidRDefault="00CE0E41" w:rsidP="00CE0E41">
      <w:pPr>
        <w:pStyle w:val="Intestazione"/>
        <w:rPr>
          <w:b/>
          <w:bCs/>
          <w:color w:val="00B050"/>
          <w:sz w:val="24"/>
        </w:rPr>
      </w:pPr>
      <w:r w:rsidRPr="00437D8A">
        <w:rPr>
          <w:color w:val="00B050"/>
        </w:rPr>
        <w:t xml:space="preserve">                                                         </w:t>
      </w:r>
      <w:r w:rsidR="00DD73A9" w:rsidRPr="00DD73A9">
        <w:rPr>
          <w:b/>
          <w:bCs/>
          <w:color w:val="00B050"/>
          <w:sz w:val="24"/>
          <w:szCs w:val="22"/>
        </w:rPr>
        <w:t>P</w:t>
      </w:r>
      <w:r w:rsidR="003255FA">
        <w:rPr>
          <w:b/>
          <w:bCs/>
          <w:color w:val="00B050"/>
          <w:sz w:val="24"/>
          <w:szCs w:val="22"/>
        </w:rPr>
        <w:t>rovincia</w:t>
      </w:r>
      <w:r w:rsidRPr="00437D8A">
        <w:rPr>
          <w:color w:val="00B050"/>
        </w:rPr>
        <w:t xml:space="preserve"> -</w:t>
      </w:r>
      <w:r w:rsidRPr="00437D8A">
        <w:rPr>
          <w:b/>
          <w:color w:val="00B050"/>
        </w:rPr>
        <w:t xml:space="preserve"> </w:t>
      </w:r>
      <w:r w:rsidR="00CA5DF1">
        <w:rPr>
          <w:b/>
          <w:bCs/>
          <w:color w:val="00B050"/>
          <w:sz w:val="24"/>
        </w:rPr>
        <w:t>SECONDA</w:t>
      </w:r>
      <w:r w:rsidRPr="00437D8A">
        <w:rPr>
          <w:b/>
          <w:bCs/>
          <w:color w:val="00B050"/>
          <w:sz w:val="24"/>
        </w:rPr>
        <w:t xml:space="preserve"> FASE</w:t>
      </w:r>
    </w:p>
    <w:p w14:paraId="45E3230B" w14:textId="0BD3EA16" w:rsidR="00CE0E41" w:rsidRDefault="00CE0E41" w:rsidP="00CE0E41">
      <w:pPr>
        <w:rPr>
          <w:sz w:val="20"/>
          <w:szCs w:val="20"/>
        </w:rPr>
      </w:pPr>
    </w:p>
    <w:p w14:paraId="5BC7F88D" w14:textId="52116065" w:rsidR="00A0724B" w:rsidRPr="00A0724B" w:rsidRDefault="00A0724B" w:rsidP="00A0724B">
      <w:pPr>
        <w:jc w:val="center"/>
        <w:rPr>
          <w:b/>
          <w:bCs/>
          <w:szCs w:val="28"/>
        </w:rPr>
      </w:pPr>
      <w:r w:rsidRPr="00A0724B">
        <w:rPr>
          <w:b/>
          <w:bCs/>
          <w:szCs w:val="28"/>
        </w:rPr>
        <w:t>ALZANO LOMBARDO</w:t>
      </w:r>
    </w:p>
    <w:p w14:paraId="15FCDE05" w14:textId="77777777" w:rsidR="00A0724B" w:rsidRPr="00E64CA0" w:rsidRDefault="00A0724B" w:rsidP="00A0724B">
      <w:pPr>
        <w:autoSpaceDE w:val="0"/>
        <w:jc w:val="both"/>
        <w:rPr>
          <w:rFonts w:cs="Arial"/>
          <w:b/>
          <w:sz w:val="20"/>
          <w:szCs w:val="20"/>
        </w:rPr>
      </w:pPr>
      <w:r w:rsidRPr="00E64CA0">
        <w:rPr>
          <w:rFonts w:cs="Arial"/>
          <w:b/>
          <w:sz w:val="20"/>
          <w:szCs w:val="20"/>
        </w:rPr>
        <w:t>Referente</w:t>
      </w:r>
      <w:r w:rsidRPr="00E64CA0">
        <w:rPr>
          <w:rFonts w:cs="Arial"/>
          <w:sz w:val="20"/>
          <w:szCs w:val="20"/>
        </w:rPr>
        <w:t>: Claudia Bergamelli</w:t>
      </w:r>
    </w:p>
    <w:p w14:paraId="44D171E5" w14:textId="0DFEAC7D" w:rsidR="00CE0E41" w:rsidRPr="00A0724B" w:rsidRDefault="00A0724B" w:rsidP="00A0724B">
      <w:pPr>
        <w:autoSpaceDE w:val="0"/>
        <w:jc w:val="both"/>
        <w:rPr>
          <w:rFonts w:cs="Arial"/>
          <w:b/>
          <w:sz w:val="20"/>
          <w:szCs w:val="20"/>
        </w:rPr>
      </w:pPr>
      <w:r w:rsidRPr="00E64CA0">
        <w:rPr>
          <w:rFonts w:cs="Arial"/>
          <w:b/>
          <w:sz w:val="20"/>
          <w:szCs w:val="20"/>
        </w:rPr>
        <w:t>Informazioni e iscrizioni</w:t>
      </w:r>
      <w:r w:rsidRPr="00E64CA0">
        <w:rPr>
          <w:rFonts w:cs="Arial"/>
          <w:sz w:val="20"/>
          <w:szCs w:val="20"/>
        </w:rPr>
        <w:t>: Biblioteca di Alzano Lombardo, via Paglia 11 (Parco Montecchio) tel. 035.511061</w:t>
      </w:r>
      <w:r w:rsidRPr="00E64CA0">
        <w:rPr>
          <w:rFonts w:cs="Arial"/>
          <w:b/>
          <w:sz w:val="20"/>
          <w:szCs w:val="20"/>
        </w:rPr>
        <w:t xml:space="preserve"> </w:t>
      </w:r>
      <w:r w:rsidRPr="00E64CA0">
        <w:rPr>
          <w:rFonts w:cs="Arial"/>
          <w:bCs/>
          <w:sz w:val="20"/>
          <w:szCs w:val="20"/>
        </w:rPr>
        <w:t>e</w:t>
      </w:r>
      <w:r w:rsidRPr="00E64CA0">
        <w:rPr>
          <w:rFonts w:cs="Arial"/>
          <w:b/>
          <w:sz w:val="20"/>
          <w:szCs w:val="20"/>
        </w:rPr>
        <w:t xml:space="preserve"> </w:t>
      </w:r>
      <w:r w:rsidRPr="00E64CA0">
        <w:rPr>
          <w:rFonts w:cs="Arial"/>
          <w:sz w:val="20"/>
          <w:szCs w:val="20"/>
        </w:rPr>
        <w:t xml:space="preserve">sede </w:t>
      </w:r>
      <w:r w:rsidRPr="00E64CA0">
        <w:rPr>
          <w:rFonts w:cs="Arial"/>
          <w:b/>
          <w:bCs/>
          <w:i/>
          <w:sz w:val="20"/>
          <w:szCs w:val="20"/>
        </w:rPr>
        <w:t>Tu</w:t>
      </w:r>
      <w:r w:rsidRPr="00E64CA0">
        <w:rPr>
          <w:rFonts w:cs="Arial"/>
          <w:sz w:val="20"/>
          <w:szCs w:val="20"/>
        </w:rPr>
        <w:t xml:space="preserve"> di Bergamo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1E942FA0" w14:textId="77777777" w:rsidTr="00CA5DF1">
        <w:trPr>
          <w:trHeight w:val="830"/>
        </w:trPr>
        <w:tc>
          <w:tcPr>
            <w:tcW w:w="1964" w:type="dxa"/>
            <w:vAlign w:val="center"/>
          </w:tcPr>
          <w:p w14:paraId="7401161C" w14:textId="77777777" w:rsidR="00CA5DF1" w:rsidRPr="009124C2" w:rsidRDefault="00CA5DF1" w:rsidP="00565751">
            <w:pPr>
              <w:jc w:val="center"/>
              <w:rPr>
                <w:szCs w:val="28"/>
              </w:rPr>
            </w:pPr>
            <w:r w:rsidRPr="009124C2">
              <w:rPr>
                <w:szCs w:val="28"/>
              </w:rPr>
              <w:t>Modulo  n°</w:t>
            </w:r>
          </w:p>
        </w:tc>
        <w:tc>
          <w:tcPr>
            <w:tcW w:w="887" w:type="dxa"/>
            <w:vAlign w:val="center"/>
          </w:tcPr>
          <w:p w14:paraId="68BA21B0" w14:textId="73D3F0A6" w:rsidR="00CA5DF1" w:rsidRPr="009124C2" w:rsidRDefault="00A0724B" w:rsidP="00CB3121">
            <w:pPr>
              <w:jc w:val="center"/>
              <w:rPr>
                <w:b/>
                <w:sz w:val="40"/>
                <w:szCs w:val="40"/>
              </w:rPr>
            </w:pPr>
            <w:r>
              <w:rPr>
                <w:b/>
                <w:sz w:val="40"/>
                <w:szCs w:val="40"/>
              </w:rPr>
              <w:t>114</w:t>
            </w:r>
          </w:p>
        </w:tc>
        <w:tc>
          <w:tcPr>
            <w:tcW w:w="6783" w:type="dxa"/>
            <w:vAlign w:val="center"/>
          </w:tcPr>
          <w:p w14:paraId="47AB3DF8" w14:textId="4B4C6624" w:rsidR="00CA5DF1" w:rsidRPr="00A0724B" w:rsidRDefault="00A0724B" w:rsidP="00A0724B">
            <w:pPr>
              <w:jc w:val="both"/>
              <w:rPr>
                <w:rFonts w:cs="Arial"/>
                <w:i/>
                <w:iCs/>
                <w:sz w:val="20"/>
                <w:szCs w:val="20"/>
              </w:rPr>
            </w:pPr>
            <w:r w:rsidRPr="00A0724B">
              <w:rPr>
                <w:rFonts w:cs="Arial"/>
                <w:b/>
                <w:i/>
                <w:iCs/>
                <w:szCs w:val="28"/>
              </w:rPr>
              <w:t>ORIENTARSI TRA LE PROVOCAZIONI E IL NONSENSO DELL’ARTE CONTEMPORANEA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FF522D7" w:rsidR="00CE0E41" w:rsidRPr="002B2668" w:rsidRDefault="00A0724B" w:rsidP="002B2668">
            <w:pPr>
              <w:jc w:val="both"/>
              <w:rPr>
                <w:rFonts w:cs="Arial"/>
                <w:sz w:val="22"/>
                <w:szCs w:val="22"/>
              </w:rPr>
            </w:pPr>
            <w:r w:rsidRPr="002B2668">
              <w:rPr>
                <w:rFonts w:cs="Arial"/>
                <w:sz w:val="22"/>
                <w:szCs w:val="22"/>
              </w:rPr>
              <w:t>Rosa Chiumeo</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11067491" w:rsidR="00CE0E41" w:rsidRPr="002B2668" w:rsidRDefault="00A0724B" w:rsidP="00CB3121">
            <w:pPr>
              <w:rPr>
                <w:rFonts w:cs="Arial"/>
                <w:sz w:val="22"/>
                <w:szCs w:val="22"/>
              </w:rPr>
            </w:pPr>
            <w:r w:rsidRPr="002B2668">
              <w:rPr>
                <w:rFonts w:cs="Arial"/>
                <w:sz w:val="22"/>
                <w:szCs w:val="22"/>
              </w:rPr>
              <w:t>Venerdì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3CD41FA" w:rsidR="00CE0E41" w:rsidRPr="002B2668" w:rsidRDefault="00A0724B" w:rsidP="00CB3121">
            <w:pPr>
              <w:rPr>
                <w:rFonts w:cs="Arial"/>
                <w:sz w:val="22"/>
                <w:szCs w:val="22"/>
              </w:rPr>
            </w:pPr>
            <w:r w:rsidRPr="002B2668">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66E79E24" w:rsidR="00CE0E41" w:rsidRPr="00D51B1D" w:rsidRDefault="00A0724B" w:rsidP="00D51B1D">
            <w:pPr>
              <w:jc w:val="both"/>
              <w:rPr>
                <w:rFonts w:cs="Arial"/>
                <w:b/>
                <w:bCs/>
                <w:sz w:val="22"/>
                <w:szCs w:val="22"/>
              </w:rPr>
            </w:pPr>
            <w:r w:rsidRPr="002B2668">
              <w:rPr>
                <w:rFonts w:cs="Arial"/>
                <w:sz w:val="22"/>
                <w:szCs w:val="22"/>
              </w:rPr>
              <w:t>Dal 13.01.2023 al 03.03.2023</w:t>
            </w:r>
            <w:r w:rsidR="002B2668" w:rsidRPr="002B2668">
              <w:rPr>
                <w:rFonts w:cs="Arial"/>
                <w:sz w:val="22"/>
                <w:szCs w:val="22"/>
              </w:rPr>
              <w:t xml:space="preserve"> (8 incontri), </w:t>
            </w:r>
            <w:r w:rsidR="002B2668" w:rsidRPr="002B2668">
              <w:rPr>
                <w:rFonts w:cs="Arial"/>
                <w:bCs/>
                <w:iCs/>
                <w:sz w:val="22"/>
                <w:szCs w:val="22"/>
              </w:rPr>
              <w:t>(€ 32,00)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795FAFC9" w14:textId="77777777" w:rsidR="00CE0E41" w:rsidRDefault="002B2668" w:rsidP="00CB3121">
            <w:pPr>
              <w:jc w:val="both"/>
              <w:rPr>
                <w:rFonts w:cs="Arial"/>
                <w:sz w:val="20"/>
                <w:szCs w:val="20"/>
              </w:rPr>
            </w:pPr>
            <w:r w:rsidRPr="002B2668">
              <w:rPr>
                <w:rFonts w:cs="Arial"/>
                <w:sz w:val="22"/>
                <w:szCs w:val="22"/>
              </w:rPr>
              <w:t>Aula Magna Istituto Comprensivo, via F.lli Valenti 6, Alzano Lombardo</w:t>
            </w:r>
            <w:r w:rsidR="00D51B1D">
              <w:rPr>
                <w:rFonts w:cs="Arial"/>
                <w:sz w:val="22"/>
                <w:szCs w:val="22"/>
              </w:rPr>
              <w:t xml:space="preserve"> </w:t>
            </w:r>
            <w:r w:rsidR="00D51B1D" w:rsidRPr="004C2ABC">
              <w:rPr>
                <w:rFonts w:cs="Arial"/>
                <w:sz w:val="22"/>
                <w:szCs w:val="22"/>
              </w:rPr>
              <w:t>(parcheggio gratuito)</w:t>
            </w:r>
          </w:p>
          <w:p w14:paraId="16EE07FA" w14:textId="7E2C0243" w:rsidR="00D51B1D" w:rsidRPr="00D51B1D" w:rsidRDefault="00D51B1D" w:rsidP="00CB3121">
            <w:pPr>
              <w:jc w:val="both"/>
              <w:rPr>
                <w:rFonts w:cs="Arial"/>
                <w:bCs/>
                <w:sz w:val="12"/>
                <w:szCs w:val="12"/>
              </w:rPr>
            </w:pP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91977D9" w:rsidR="00CE0E41" w:rsidRPr="002B2668" w:rsidRDefault="00A0724B" w:rsidP="007E683C">
            <w:pPr>
              <w:jc w:val="both"/>
              <w:rPr>
                <w:rFonts w:cs="Arial"/>
                <w:iCs/>
                <w:sz w:val="22"/>
                <w:szCs w:val="22"/>
              </w:rPr>
            </w:pPr>
            <w:r w:rsidRPr="002B2668">
              <w:rPr>
                <w:rFonts w:cs="Arial"/>
                <w:b/>
                <w:bCs/>
                <w:sz w:val="22"/>
                <w:szCs w:val="22"/>
              </w:rPr>
              <w:t xml:space="preserve">STORIA DELL’ARTE </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4F2C6099" w:rsidR="00CE0E41" w:rsidRPr="002B2668" w:rsidRDefault="00A0724B" w:rsidP="00A0724B">
            <w:pPr>
              <w:jc w:val="both"/>
              <w:rPr>
                <w:rFonts w:cs="Arial"/>
                <w:b/>
                <w:i/>
                <w:sz w:val="22"/>
                <w:szCs w:val="22"/>
              </w:rPr>
            </w:pPr>
            <w:r w:rsidRPr="002B2668">
              <w:rPr>
                <w:rFonts w:cs="Arial"/>
                <w:i/>
                <w:sz w:val="22"/>
                <w:szCs w:val="22"/>
              </w:rPr>
              <w:t>Ironia e inquietudine, aggressività e inaccessibilità. Una proposta di percorsi lungo le strade dell’arte contemporanea a partire dai linguaggi noti e familiari, fino al presente non immediatamente decifrabile. Accanto alla lettura delle opere ci saranno, in alcuni casi, analisi di frammenti di film che parlano lo stesso linguaggio dell’arte. Si affronteranno temi quali il fascino e la paura della tecnologia, il magico e l’indicibile, le modalità espressive di culture emergenti non occidentali.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A0724B" w:rsidRPr="00912182" w14:paraId="79ABADCD" w14:textId="77777777" w:rsidTr="00A0724B">
        <w:trPr>
          <w:trHeight w:val="564"/>
        </w:trPr>
        <w:tc>
          <w:tcPr>
            <w:tcW w:w="385" w:type="dxa"/>
            <w:vAlign w:val="center"/>
          </w:tcPr>
          <w:p w14:paraId="7D49DAEB" w14:textId="77777777" w:rsidR="00A0724B" w:rsidRPr="009124C2" w:rsidRDefault="00A0724B" w:rsidP="00A0724B">
            <w:pPr>
              <w:rPr>
                <w:rFonts w:cs="Arial"/>
                <w:b/>
                <w:bCs/>
                <w:sz w:val="22"/>
                <w:szCs w:val="22"/>
              </w:rPr>
            </w:pPr>
            <w:r w:rsidRPr="009124C2">
              <w:rPr>
                <w:rFonts w:cs="Arial"/>
                <w:b/>
                <w:bCs/>
                <w:sz w:val="22"/>
                <w:szCs w:val="22"/>
              </w:rPr>
              <w:t>1</w:t>
            </w:r>
          </w:p>
        </w:tc>
        <w:tc>
          <w:tcPr>
            <w:tcW w:w="1639" w:type="dxa"/>
            <w:vAlign w:val="center"/>
          </w:tcPr>
          <w:p w14:paraId="15607591" w14:textId="6D4B4173" w:rsidR="00A0724B" w:rsidRPr="009124C2" w:rsidRDefault="002B2668" w:rsidP="00A0724B">
            <w:pPr>
              <w:ind w:left="57"/>
              <w:rPr>
                <w:sz w:val="22"/>
                <w:szCs w:val="22"/>
              </w:rPr>
            </w:pPr>
            <w:r w:rsidRPr="002B2668">
              <w:rPr>
                <w:rFonts w:cs="Arial"/>
                <w:sz w:val="22"/>
                <w:szCs w:val="22"/>
              </w:rPr>
              <w:t xml:space="preserve">13.01.2023  </w:t>
            </w:r>
          </w:p>
        </w:tc>
        <w:tc>
          <w:tcPr>
            <w:tcW w:w="7487" w:type="dxa"/>
          </w:tcPr>
          <w:p w14:paraId="49E09CAE" w14:textId="77777777" w:rsidR="00A0724B" w:rsidRPr="00AD05CD" w:rsidRDefault="00A0724B" w:rsidP="00A0724B">
            <w:pPr>
              <w:pStyle w:val="Paragrafoelenco"/>
              <w:spacing w:after="0" w:line="240" w:lineRule="auto"/>
              <w:ind w:left="0"/>
              <w:jc w:val="both"/>
              <w:rPr>
                <w:rFonts w:ascii="Arial" w:hAnsi="Arial" w:cs="Arial"/>
                <w:sz w:val="20"/>
                <w:szCs w:val="20"/>
              </w:rPr>
            </w:pPr>
            <w:r w:rsidRPr="00AD05CD">
              <w:rPr>
                <w:rFonts w:ascii="Arial" w:hAnsi="Arial" w:cs="Arial"/>
                <w:sz w:val="20"/>
                <w:szCs w:val="20"/>
              </w:rPr>
              <w:t xml:space="preserve">Scoperta e diffusione della fotografia. La tradizione negata. Perdita di senso, ricerca di senso. Procedere per demolizioni. La bellezza della macchina, il fascino della scienza, progresso e tecnologia: futuristi e costruttivisti. L’avvento della fotografia mette in crisi la pittura. Dall’impressionismo in poi, molti pittori cercano nuovi linguaggi e si interrogano sul ruolo dell’arte: le risposte sono diverse ma tutte concordano sulla fine del naturalismo e della verosimiglianza: Gauguin, Van Gogh, Munch, Ensor, Kirchner, Matisse. Ruolo dirompente del cubismo sulla rappresentazione della forma e dello spazio: Picasso, Braque. I futuristi non si accontentano delle disaggregazioni cubiste e introducono il movimento come energia che modifica la forma. L’entusiasmo per la modernità. Il futurismo italiano (Marinetti, Boccioni, Balla, Carrà) inventa la nuova estetica della macchina, i costruttivisti russi (Tatlin, El Lissiskj, Rodchenko) identificano rivoluzione e progresso tecnologico. Il cinema inventa la città futura. In architettura funzionalità e progresso, la nuova società razionale: Gropius. </w:t>
            </w:r>
            <w:r w:rsidRPr="00AD05CD">
              <w:rPr>
                <w:rFonts w:ascii="Arial" w:hAnsi="Arial" w:cs="Arial"/>
                <w:i/>
                <w:iCs/>
                <w:sz w:val="20"/>
                <w:szCs w:val="20"/>
              </w:rPr>
              <w:t>La machine a habiter</w:t>
            </w:r>
            <w:r w:rsidRPr="00AD05CD">
              <w:rPr>
                <w:rFonts w:ascii="Arial" w:hAnsi="Arial" w:cs="Arial"/>
                <w:sz w:val="20"/>
                <w:szCs w:val="20"/>
              </w:rPr>
              <w:t>: Le Corbusier. La tecnologia come valore estetico: Piano</w:t>
            </w:r>
          </w:p>
          <w:p w14:paraId="0DC759E2" w14:textId="77777777" w:rsidR="00A0724B" w:rsidRPr="00B64D67" w:rsidRDefault="00A0724B" w:rsidP="00A0724B">
            <w:pPr>
              <w:rPr>
                <w:rFonts w:cs="Arial"/>
                <w:sz w:val="22"/>
                <w:szCs w:val="22"/>
              </w:rPr>
            </w:pPr>
          </w:p>
        </w:tc>
        <w:tc>
          <w:tcPr>
            <w:tcW w:w="7487" w:type="dxa"/>
            <w:vAlign w:val="center"/>
          </w:tcPr>
          <w:p w14:paraId="5C2B06AB" w14:textId="7EBF5907" w:rsidR="00A0724B" w:rsidRPr="00B64D67" w:rsidRDefault="00A0724B" w:rsidP="00A0724B">
            <w:pPr>
              <w:rPr>
                <w:rFonts w:cs="Arial"/>
                <w:sz w:val="22"/>
                <w:szCs w:val="22"/>
              </w:rPr>
            </w:pPr>
          </w:p>
        </w:tc>
      </w:tr>
      <w:tr w:rsidR="00A0724B" w:rsidRPr="009124C2" w14:paraId="14CE0752" w14:textId="77777777" w:rsidTr="00A0724B">
        <w:trPr>
          <w:trHeight w:val="567"/>
        </w:trPr>
        <w:tc>
          <w:tcPr>
            <w:tcW w:w="385" w:type="dxa"/>
            <w:vAlign w:val="center"/>
          </w:tcPr>
          <w:p w14:paraId="4A378FF4" w14:textId="77777777" w:rsidR="00A0724B" w:rsidRPr="009124C2" w:rsidRDefault="00A0724B" w:rsidP="00A0724B">
            <w:pPr>
              <w:rPr>
                <w:rFonts w:cs="Arial"/>
                <w:b/>
                <w:bCs/>
                <w:sz w:val="22"/>
                <w:szCs w:val="22"/>
              </w:rPr>
            </w:pPr>
            <w:r w:rsidRPr="009124C2">
              <w:rPr>
                <w:rFonts w:cs="Arial"/>
                <w:b/>
                <w:bCs/>
                <w:sz w:val="22"/>
                <w:szCs w:val="22"/>
              </w:rPr>
              <w:t>2</w:t>
            </w:r>
          </w:p>
        </w:tc>
        <w:tc>
          <w:tcPr>
            <w:tcW w:w="1639" w:type="dxa"/>
            <w:vAlign w:val="center"/>
          </w:tcPr>
          <w:p w14:paraId="509A4E7E" w14:textId="1434D19C" w:rsidR="00A0724B" w:rsidRPr="009124C2" w:rsidRDefault="002B2668" w:rsidP="00A0724B">
            <w:pPr>
              <w:ind w:left="57"/>
              <w:rPr>
                <w:sz w:val="22"/>
                <w:szCs w:val="22"/>
              </w:rPr>
            </w:pPr>
            <w:r>
              <w:rPr>
                <w:rFonts w:cs="Arial"/>
                <w:sz w:val="22"/>
                <w:szCs w:val="22"/>
              </w:rPr>
              <w:t>20.</w:t>
            </w:r>
            <w:r w:rsidRPr="002B2668">
              <w:rPr>
                <w:rFonts w:cs="Arial"/>
                <w:sz w:val="22"/>
                <w:szCs w:val="22"/>
              </w:rPr>
              <w:t xml:space="preserve">01.2023  </w:t>
            </w:r>
          </w:p>
        </w:tc>
        <w:tc>
          <w:tcPr>
            <w:tcW w:w="7487" w:type="dxa"/>
          </w:tcPr>
          <w:p w14:paraId="48E78F4F" w14:textId="77777777" w:rsidR="00A0724B" w:rsidRPr="00AD05CD" w:rsidRDefault="00A0724B" w:rsidP="00A0724B">
            <w:pPr>
              <w:pStyle w:val="Paragrafoelenco"/>
              <w:spacing w:after="0" w:line="240" w:lineRule="auto"/>
              <w:ind w:left="0"/>
              <w:jc w:val="both"/>
              <w:rPr>
                <w:rFonts w:ascii="Arial" w:hAnsi="Arial" w:cs="Arial"/>
                <w:sz w:val="20"/>
                <w:szCs w:val="20"/>
              </w:rPr>
            </w:pPr>
            <w:r w:rsidRPr="00AD05CD">
              <w:rPr>
                <w:rFonts w:ascii="Arial" w:hAnsi="Arial" w:cs="Arial"/>
                <w:sz w:val="20"/>
                <w:szCs w:val="20"/>
              </w:rPr>
              <w:t xml:space="preserve">La ridicolizzazione della macchina, la paura della macchina </w:t>
            </w:r>
            <w:r w:rsidRPr="00AD05CD">
              <w:rPr>
                <w:rFonts w:ascii="Arial" w:hAnsi="Arial" w:cs="Arial"/>
                <w:i/>
                <w:sz w:val="20"/>
                <w:szCs w:val="20"/>
              </w:rPr>
              <w:t xml:space="preserve">(frammenti del film Tempi Moderni di C. Chaplin) </w:t>
            </w:r>
            <w:r w:rsidRPr="00AD05CD">
              <w:rPr>
                <w:rFonts w:ascii="Arial" w:hAnsi="Arial" w:cs="Arial"/>
                <w:sz w:val="20"/>
                <w:szCs w:val="20"/>
              </w:rPr>
              <w:t xml:space="preserve">Dada, Picabia, Piero Manzoni, Tinguely </w:t>
            </w:r>
            <w:r w:rsidRPr="00AD05CD">
              <w:rPr>
                <w:rFonts w:ascii="Arial" w:hAnsi="Arial" w:cs="Arial"/>
                <w:i/>
                <w:sz w:val="20"/>
                <w:szCs w:val="20"/>
              </w:rPr>
              <w:t>(filmati vari)</w:t>
            </w:r>
            <w:r w:rsidRPr="00AD05CD">
              <w:rPr>
                <w:rFonts w:ascii="Arial" w:hAnsi="Arial" w:cs="Arial"/>
                <w:sz w:val="20"/>
                <w:szCs w:val="20"/>
              </w:rPr>
              <w:t>, Oldenburg. Ruolo fondamentale del dadaismo. Documenti. Altri artisti (Duchamp, Picabia, Man Ray, Scwitters) non sentono per nulla il fascino del progresso e vedono le assurdità e le incongruenze di una società di “</w:t>
            </w:r>
            <w:r w:rsidRPr="00AD05CD">
              <w:rPr>
                <w:rFonts w:ascii="Arial" w:hAnsi="Arial" w:cs="Arial"/>
                <w:i/>
                <w:sz w:val="20"/>
                <w:szCs w:val="20"/>
              </w:rPr>
              <w:t>animali in abito civile</w:t>
            </w:r>
            <w:r w:rsidRPr="00AD05CD">
              <w:rPr>
                <w:rFonts w:ascii="Arial" w:hAnsi="Arial" w:cs="Arial"/>
                <w:sz w:val="20"/>
                <w:szCs w:val="20"/>
              </w:rPr>
              <w:t>”. L’arte non vuole essere comprensibile, vuole disorientare, vuole far paura. Il dadaismo rimane dentro il pensiero e il linguaggio dell’arte contemporanea: Tinguely, Piero Manzoni, Oldenburg. Cesar</w:t>
            </w:r>
          </w:p>
          <w:p w14:paraId="482FA00F" w14:textId="77777777" w:rsidR="00A0724B" w:rsidRPr="00B64D67" w:rsidRDefault="00A0724B" w:rsidP="00A0724B">
            <w:pPr>
              <w:rPr>
                <w:rFonts w:cs="Arial"/>
                <w:sz w:val="22"/>
                <w:szCs w:val="22"/>
              </w:rPr>
            </w:pPr>
          </w:p>
        </w:tc>
        <w:tc>
          <w:tcPr>
            <w:tcW w:w="7487" w:type="dxa"/>
            <w:vAlign w:val="center"/>
          </w:tcPr>
          <w:p w14:paraId="4AC22338" w14:textId="33CFDBCA" w:rsidR="00A0724B" w:rsidRPr="00B64D67" w:rsidRDefault="00A0724B" w:rsidP="00A0724B">
            <w:pPr>
              <w:rPr>
                <w:rFonts w:cs="Arial"/>
                <w:sz w:val="22"/>
                <w:szCs w:val="22"/>
              </w:rPr>
            </w:pPr>
          </w:p>
        </w:tc>
      </w:tr>
      <w:tr w:rsidR="00A0724B" w:rsidRPr="009124C2" w14:paraId="638AFA5D" w14:textId="77777777" w:rsidTr="00A0724B">
        <w:trPr>
          <w:trHeight w:val="567"/>
        </w:trPr>
        <w:tc>
          <w:tcPr>
            <w:tcW w:w="385" w:type="dxa"/>
            <w:vAlign w:val="center"/>
          </w:tcPr>
          <w:p w14:paraId="3EFB7E73" w14:textId="77777777" w:rsidR="00A0724B" w:rsidRPr="009124C2" w:rsidRDefault="00A0724B" w:rsidP="00A0724B">
            <w:pPr>
              <w:rPr>
                <w:rFonts w:cs="Arial"/>
                <w:b/>
                <w:bCs/>
                <w:sz w:val="22"/>
                <w:szCs w:val="22"/>
              </w:rPr>
            </w:pPr>
            <w:r w:rsidRPr="009124C2">
              <w:rPr>
                <w:rFonts w:cs="Arial"/>
                <w:b/>
                <w:bCs/>
                <w:sz w:val="22"/>
                <w:szCs w:val="22"/>
              </w:rPr>
              <w:t>3</w:t>
            </w:r>
          </w:p>
        </w:tc>
        <w:tc>
          <w:tcPr>
            <w:tcW w:w="1639" w:type="dxa"/>
            <w:vAlign w:val="center"/>
          </w:tcPr>
          <w:p w14:paraId="512EDB51" w14:textId="464200BC" w:rsidR="00A0724B" w:rsidRPr="009124C2" w:rsidRDefault="002B2668" w:rsidP="00A0724B">
            <w:pPr>
              <w:ind w:left="57"/>
              <w:rPr>
                <w:sz w:val="22"/>
                <w:szCs w:val="22"/>
              </w:rPr>
            </w:pPr>
            <w:r>
              <w:rPr>
                <w:sz w:val="22"/>
                <w:szCs w:val="22"/>
              </w:rPr>
              <w:t>27.</w:t>
            </w:r>
            <w:r w:rsidRPr="002B2668">
              <w:rPr>
                <w:rFonts w:cs="Arial"/>
                <w:sz w:val="22"/>
                <w:szCs w:val="22"/>
              </w:rPr>
              <w:t xml:space="preserve">01.2023  </w:t>
            </w:r>
          </w:p>
        </w:tc>
        <w:tc>
          <w:tcPr>
            <w:tcW w:w="7487" w:type="dxa"/>
          </w:tcPr>
          <w:p w14:paraId="6E58AD8E" w14:textId="6C80D8B2" w:rsidR="00A0724B" w:rsidRPr="00AD05CD" w:rsidRDefault="00A0724B" w:rsidP="00A0724B">
            <w:pPr>
              <w:jc w:val="both"/>
              <w:rPr>
                <w:rFonts w:cs="Arial"/>
                <w:sz w:val="20"/>
                <w:szCs w:val="20"/>
              </w:rPr>
            </w:pPr>
            <w:r w:rsidRPr="00AD05CD">
              <w:rPr>
                <w:rFonts w:cs="Arial"/>
                <w:sz w:val="20"/>
                <w:szCs w:val="20"/>
              </w:rPr>
              <w:t>Ambiguità e complessità dell’esperienza (</w:t>
            </w:r>
            <w:r w:rsidRPr="00AD05CD">
              <w:rPr>
                <w:rFonts w:cs="Arial"/>
                <w:i/>
                <w:sz w:val="20"/>
                <w:szCs w:val="20"/>
              </w:rPr>
              <w:t xml:space="preserve">frammenti di film surrealisti: Bunuel, Dalì, Cocteau, Hitchkock). </w:t>
            </w:r>
            <w:r w:rsidRPr="00AD05CD">
              <w:rPr>
                <w:rFonts w:cs="Arial"/>
                <w:sz w:val="20"/>
                <w:szCs w:val="20"/>
              </w:rPr>
              <w:t xml:space="preserve">Si apre con la psicanalisi freudiana uno spazio immenso e </w:t>
            </w:r>
            <w:r w:rsidRPr="00AD05CD">
              <w:rPr>
                <w:rFonts w:cs="Arial"/>
                <w:sz w:val="20"/>
                <w:szCs w:val="20"/>
              </w:rPr>
              <w:lastRenderedPageBreak/>
              <w:t>misterioso per la ricerca artistica: l’inconscio. Tutto ciò che il modello sociale e familiare autoritario ha vietato e represso può trovare liberazione nell’arte surrealista. Max Ernst, Dalì, Magritte evocano paure e fascinazioni, paesaggi della mente e paradossi dell’assurdo. Anche il cinema trova ispirazione nella dimensione psicanalitica: Bunuel, Cocteu, Hitchkock</w:t>
            </w:r>
            <w:r w:rsidRPr="00AD05CD">
              <w:rPr>
                <w:rFonts w:cs="Arial"/>
                <w:color w:val="FF0000"/>
                <w:sz w:val="20"/>
                <w:szCs w:val="20"/>
              </w:rPr>
              <w:t xml:space="preserve">.  </w:t>
            </w:r>
            <w:r w:rsidRPr="00AD05CD">
              <w:rPr>
                <w:rFonts w:cs="Arial"/>
                <w:sz w:val="20"/>
                <w:szCs w:val="20"/>
              </w:rPr>
              <w:t>Frammenti surreali del film “Dark City”</w:t>
            </w:r>
          </w:p>
          <w:p w14:paraId="666F3F4A" w14:textId="77777777" w:rsidR="00A0724B" w:rsidRPr="00B64D67" w:rsidRDefault="00A0724B" w:rsidP="00A0724B">
            <w:pPr>
              <w:rPr>
                <w:rFonts w:cs="Arial"/>
                <w:sz w:val="22"/>
                <w:szCs w:val="22"/>
              </w:rPr>
            </w:pPr>
          </w:p>
        </w:tc>
        <w:tc>
          <w:tcPr>
            <w:tcW w:w="7487" w:type="dxa"/>
            <w:vAlign w:val="center"/>
          </w:tcPr>
          <w:p w14:paraId="0DA08E97" w14:textId="661C4AD2" w:rsidR="00A0724B" w:rsidRPr="00B64D67" w:rsidRDefault="00A0724B" w:rsidP="00A0724B">
            <w:pPr>
              <w:rPr>
                <w:rFonts w:cs="Arial"/>
                <w:sz w:val="22"/>
                <w:szCs w:val="22"/>
              </w:rPr>
            </w:pPr>
          </w:p>
        </w:tc>
      </w:tr>
      <w:tr w:rsidR="00A0724B" w:rsidRPr="009124C2" w14:paraId="4099DA0F" w14:textId="77777777" w:rsidTr="00A0724B">
        <w:trPr>
          <w:trHeight w:val="567"/>
        </w:trPr>
        <w:tc>
          <w:tcPr>
            <w:tcW w:w="385" w:type="dxa"/>
            <w:vAlign w:val="center"/>
          </w:tcPr>
          <w:p w14:paraId="65B3B4DF" w14:textId="77777777" w:rsidR="00A0724B" w:rsidRPr="009124C2" w:rsidRDefault="00A0724B" w:rsidP="00A0724B">
            <w:pPr>
              <w:rPr>
                <w:rFonts w:cs="Arial"/>
                <w:b/>
                <w:bCs/>
                <w:sz w:val="22"/>
                <w:szCs w:val="22"/>
              </w:rPr>
            </w:pPr>
            <w:r w:rsidRPr="009124C2">
              <w:rPr>
                <w:rFonts w:cs="Arial"/>
                <w:b/>
                <w:bCs/>
                <w:sz w:val="22"/>
                <w:szCs w:val="22"/>
              </w:rPr>
              <w:t>4</w:t>
            </w:r>
          </w:p>
        </w:tc>
        <w:tc>
          <w:tcPr>
            <w:tcW w:w="1639" w:type="dxa"/>
            <w:vAlign w:val="center"/>
          </w:tcPr>
          <w:p w14:paraId="3A2ECF37" w14:textId="4E8DB1B7" w:rsidR="00A0724B" w:rsidRPr="00EB4BE2" w:rsidRDefault="002B2668" w:rsidP="00A0724B">
            <w:pPr>
              <w:ind w:left="57"/>
              <w:rPr>
                <w:sz w:val="22"/>
                <w:szCs w:val="22"/>
              </w:rPr>
            </w:pPr>
            <w:r>
              <w:rPr>
                <w:rFonts w:cs="Arial"/>
                <w:sz w:val="22"/>
                <w:szCs w:val="22"/>
              </w:rPr>
              <w:t>03.</w:t>
            </w:r>
            <w:r w:rsidRPr="002B2668">
              <w:rPr>
                <w:rFonts w:cs="Arial"/>
                <w:sz w:val="22"/>
                <w:szCs w:val="22"/>
              </w:rPr>
              <w:t>0</w:t>
            </w:r>
            <w:r>
              <w:rPr>
                <w:rFonts w:cs="Arial"/>
                <w:sz w:val="22"/>
                <w:szCs w:val="22"/>
              </w:rPr>
              <w:t>2</w:t>
            </w:r>
            <w:r w:rsidRPr="002B2668">
              <w:rPr>
                <w:rFonts w:cs="Arial"/>
                <w:sz w:val="22"/>
                <w:szCs w:val="22"/>
              </w:rPr>
              <w:t xml:space="preserve">.2023  </w:t>
            </w:r>
          </w:p>
        </w:tc>
        <w:tc>
          <w:tcPr>
            <w:tcW w:w="7487" w:type="dxa"/>
          </w:tcPr>
          <w:p w14:paraId="396B0F2F" w14:textId="77777777" w:rsidR="00A0724B" w:rsidRPr="00AD05CD" w:rsidRDefault="00A0724B" w:rsidP="00A0724B">
            <w:pPr>
              <w:pStyle w:val="Paragrafoelenco"/>
              <w:spacing w:after="0" w:line="240" w:lineRule="auto"/>
              <w:ind w:left="0"/>
              <w:jc w:val="both"/>
              <w:rPr>
                <w:rFonts w:ascii="Arial" w:hAnsi="Arial" w:cs="Arial"/>
                <w:sz w:val="20"/>
                <w:szCs w:val="20"/>
              </w:rPr>
            </w:pPr>
            <w:r w:rsidRPr="00AD05CD">
              <w:rPr>
                <w:rFonts w:ascii="Arial" w:hAnsi="Arial" w:cs="Arial"/>
                <w:sz w:val="20"/>
                <w:szCs w:val="20"/>
              </w:rPr>
              <w:t>Il magico, lo sciamanico. Potenza espressiva dell’arte nera: Picasso, e prima di lui Gauguin. Joseph Beuys(film). Land art. Campi di energia (arte megalitica, luoghi sacri) W. de Maria, Long, Smithson, Pollock: danza della pioggia.</w:t>
            </w:r>
          </w:p>
          <w:p w14:paraId="5B325DAE" w14:textId="77777777" w:rsidR="00A0724B" w:rsidRPr="00AD05CD" w:rsidRDefault="00A0724B" w:rsidP="00A0724B">
            <w:pPr>
              <w:jc w:val="both"/>
              <w:rPr>
                <w:rFonts w:cs="Arial"/>
                <w:sz w:val="20"/>
                <w:szCs w:val="20"/>
              </w:rPr>
            </w:pPr>
            <w:r w:rsidRPr="00AD05CD">
              <w:rPr>
                <w:rFonts w:cs="Arial"/>
                <w:sz w:val="20"/>
                <w:szCs w:val="20"/>
              </w:rPr>
              <w:t>Mai come nella modernità si è sentito il fascino della preistoria e gli artisti, in crisi e senza ruolo nella società contemporanea, hanno guardato alla figura dello sciamano, desiderandone il ruolo ed i poteri. Quello che la cultura ufficiale considerava barbarie, artisti come Gauguin e Picasso vedevano come forza attraente e misteriosa. Gli artisti della Land Art operano nella natura in sintonia con la sua potenza creativa. Joseph Beuys si pone come moderno sciamano capace di parlare linguaggi che l’uomo contemporaneo, civilizzato, non conosce più. (Filmati di Wegener e Beuys)</w:t>
            </w:r>
          </w:p>
          <w:p w14:paraId="153B797F" w14:textId="77777777" w:rsidR="00A0724B" w:rsidRPr="00B64D67" w:rsidRDefault="00A0724B" w:rsidP="00A0724B">
            <w:pPr>
              <w:rPr>
                <w:rFonts w:cs="Arial"/>
                <w:sz w:val="22"/>
                <w:szCs w:val="22"/>
              </w:rPr>
            </w:pPr>
          </w:p>
        </w:tc>
        <w:tc>
          <w:tcPr>
            <w:tcW w:w="7487" w:type="dxa"/>
            <w:vAlign w:val="center"/>
          </w:tcPr>
          <w:p w14:paraId="30D042A7" w14:textId="54DBF464" w:rsidR="00A0724B" w:rsidRPr="00B64D67" w:rsidRDefault="00A0724B" w:rsidP="00A0724B">
            <w:pPr>
              <w:rPr>
                <w:rFonts w:cs="Arial"/>
                <w:sz w:val="22"/>
                <w:szCs w:val="22"/>
              </w:rPr>
            </w:pPr>
          </w:p>
        </w:tc>
      </w:tr>
      <w:tr w:rsidR="00A0724B" w:rsidRPr="009124C2" w14:paraId="35932897" w14:textId="77777777" w:rsidTr="00A0724B">
        <w:trPr>
          <w:trHeight w:val="567"/>
        </w:trPr>
        <w:tc>
          <w:tcPr>
            <w:tcW w:w="385" w:type="dxa"/>
            <w:vAlign w:val="center"/>
          </w:tcPr>
          <w:p w14:paraId="2D4D00A0" w14:textId="06758D93" w:rsidR="00A0724B" w:rsidRPr="009124C2" w:rsidRDefault="00A0724B" w:rsidP="00A0724B">
            <w:pPr>
              <w:rPr>
                <w:rFonts w:cs="Arial"/>
                <w:b/>
                <w:bCs/>
                <w:sz w:val="22"/>
                <w:szCs w:val="22"/>
              </w:rPr>
            </w:pPr>
            <w:r>
              <w:rPr>
                <w:rFonts w:cs="Arial"/>
                <w:b/>
                <w:bCs/>
                <w:sz w:val="22"/>
                <w:szCs w:val="22"/>
              </w:rPr>
              <w:t>5</w:t>
            </w:r>
          </w:p>
        </w:tc>
        <w:tc>
          <w:tcPr>
            <w:tcW w:w="1639" w:type="dxa"/>
            <w:vAlign w:val="center"/>
          </w:tcPr>
          <w:p w14:paraId="7E1DD41C" w14:textId="5C4E7DAA" w:rsidR="00A0724B" w:rsidRPr="00EB4BE2" w:rsidRDefault="002B2668" w:rsidP="00A0724B">
            <w:pPr>
              <w:ind w:left="57"/>
              <w:rPr>
                <w:sz w:val="22"/>
                <w:szCs w:val="22"/>
              </w:rPr>
            </w:pPr>
            <w:r>
              <w:rPr>
                <w:rFonts w:cs="Arial"/>
                <w:sz w:val="22"/>
                <w:szCs w:val="22"/>
              </w:rPr>
              <w:t>10.</w:t>
            </w:r>
            <w:r w:rsidRPr="002B2668">
              <w:rPr>
                <w:rFonts w:cs="Arial"/>
                <w:sz w:val="22"/>
                <w:szCs w:val="22"/>
              </w:rPr>
              <w:t>0</w:t>
            </w:r>
            <w:r>
              <w:rPr>
                <w:rFonts w:cs="Arial"/>
                <w:sz w:val="22"/>
                <w:szCs w:val="22"/>
              </w:rPr>
              <w:t>2</w:t>
            </w:r>
            <w:r w:rsidRPr="002B2668">
              <w:rPr>
                <w:rFonts w:cs="Arial"/>
                <w:sz w:val="22"/>
                <w:szCs w:val="22"/>
              </w:rPr>
              <w:t xml:space="preserve">.2023  </w:t>
            </w:r>
          </w:p>
        </w:tc>
        <w:tc>
          <w:tcPr>
            <w:tcW w:w="7487" w:type="dxa"/>
          </w:tcPr>
          <w:p w14:paraId="3640D3B9" w14:textId="77777777" w:rsidR="00A0724B" w:rsidRPr="00AD05CD" w:rsidRDefault="00A0724B" w:rsidP="00A0724B">
            <w:pPr>
              <w:jc w:val="both"/>
              <w:rPr>
                <w:rFonts w:cs="Arial"/>
                <w:sz w:val="20"/>
                <w:szCs w:val="20"/>
              </w:rPr>
            </w:pPr>
            <w:r w:rsidRPr="00AD05CD">
              <w:rPr>
                <w:rFonts w:cs="Arial"/>
                <w:sz w:val="20"/>
                <w:szCs w:val="20"/>
              </w:rPr>
              <w:t xml:space="preserve">L’indicibile: Malevich, Kandinskj. Rothko </w:t>
            </w:r>
            <w:r w:rsidRPr="00AD05CD">
              <w:rPr>
                <w:rFonts w:cs="Arial"/>
                <w:i/>
                <w:sz w:val="20"/>
                <w:szCs w:val="20"/>
              </w:rPr>
              <w:t>Cappella Houston</w:t>
            </w:r>
            <w:r w:rsidRPr="00AD05CD">
              <w:rPr>
                <w:rFonts w:cs="Arial"/>
                <w:sz w:val="20"/>
                <w:szCs w:val="20"/>
              </w:rPr>
              <w:t>. L’arte concettuale, l’immateriale: Kosuth, Olafur Eliasson Flavin. Turrel Mel Ramsden. John Cage: 4’33’’.</w:t>
            </w:r>
          </w:p>
          <w:p w14:paraId="70072F2E" w14:textId="77777777" w:rsidR="00A0724B" w:rsidRPr="00AD05CD" w:rsidRDefault="00A0724B" w:rsidP="00A0724B">
            <w:pPr>
              <w:jc w:val="both"/>
              <w:rPr>
                <w:rFonts w:cs="Arial"/>
                <w:sz w:val="20"/>
                <w:szCs w:val="20"/>
              </w:rPr>
            </w:pPr>
            <w:r w:rsidRPr="00AD05CD">
              <w:rPr>
                <w:rFonts w:cs="Arial"/>
                <w:sz w:val="20"/>
                <w:szCs w:val="20"/>
              </w:rPr>
              <w:t>Dal Quadrato nero su fondo bianco di Malevic ai riquadri di Mondrian, a quelli di Rothko si esprime la volontà di allontanarsi dalla materia, dalla zavorra del mondo concreto. Nell’arte concettuale (Kossuth etc) l’opera perde materialità ed entra nell’ineffabile (</w:t>
            </w:r>
            <w:r w:rsidRPr="00AD05CD">
              <w:rPr>
                <w:rFonts w:cs="Arial"/>
                <w:i/>
                <w:sz w:val="20"/>
                <w:szCs w:val="20"/>
              </w:rPr>
              <w:t>art as idea</w:t>
            </w:r>
            <w:r w:rsidRPr="00AD05CD">
              <w:rPr>
                <w:rFonts w:cs="Arial"/>
                <w:sz w:val="20"/>
                <w:szCs w:val="20"/>
              </w:rPr>
              <w:t>) Il nulla diventa il luogo di una eletta spiritualità: Klein, Cage, oppure per altri artisti gli spazi sono quelli delineati dalla luce: Olafur Eliasson, Dan Flavin oppure ancora quelli del cielo: James Turrel. Far sparire lo spazio: Jr al Louvre</w:t>
            </w:r>
          </w:p>
          <w:p w14:paraId="07547EA0" w14:textId="77777777" w:rsidR="00A0724B" w:rsidRPr="00B64D67" w:rsidRDefault="00A0724B" w:rsidP="00A0724B">
            <w:pPr>
              <w:rPr>
                <w:rFonts w:cs="Arial"/>
                <w:sz w:val="22"/>
                <w:szCs w:val="22"/>
              </w:rPr>
            </w:pPr>
          </w:p>
        </w:tc>
        <w:tc>
          <w:tcPr>
            <w:tcW w:w="7487" w:type="dxa"/>
            <w:vAlign w:val="center"/>
          </w:tcPr>
          <w:p w14:paraId="595F3C24" w14:textId="25B0B675" w:rsidR="00A0724B" w:rsidRPr="00B64D67" w:rsidRDefault="00A0724B" w:rsidP="00A0724B">
            <w:pPr>
              <w:rPr>
                <w:rFonts w:cs="Arial"/>
                <w:sz w:val="22"/>
                <w:szCs w:val="22"/>
              </w:rPr>
            </w:pPr>
          </w:p>
        </w:tc>
      </w:tr>
      <w:tr w:rsidR="00A0724B" w:rsidRPr="009124C2" w14:paraId="2271EBAD" w14:textId="77777777" w:rsidTr="00A0724B">
        <w:trPr>
          <w:trHeight w:val="567"/>
        </w:trPr>
        <w:tc>
          <w:tcPr>
            <w:tcW w:w="385" w:type="dxa"/>
            <w:vAlign w:val="center"/>
          </w:tcPr>
          <w:p w14:paraId="6988F7D4" w14:textId="66C4FA2C" w:rsidR="00A0724B" w:rsidRPr="009124C2" w:rsidRDefault="00A0724B" w:rsidP="00A0724B">
            <w:pPr>
              <w:rPr>
                <w:rFonts w:cs="Arial"/>
                <w:b/>
                <w:bCs/>
                <w:sz w:val="22"/>
                <w:szCs w:val="22"/>
              </w:rPr>
            </w:pPr>
            <w:r>
              <w:rPr>
                <w:rFonts w:cs="Arial"/>
                <w:b/>
                <w:bCs/>
                <w:sz w:val="22"/>
                <w:szCs w:val="22"/>
              </w:rPr>
              <w:t>6</w:t>
            </w:r>
          </w:p>
        </w:tc>
        <w:tc>
          <w:tcPr>
            <w:tcW w:w="1639" w:type="dxa"/>
            <w:vAlign w:val="center"/>
          </w:tcPr>
          <w:p w14:paraId="46986B17" w14:textId="5C128217" w:rsidR="00A0724B" w:rsidRPr="00EB4BE2" w:rsidRDefault="002B2668" w:rsidP="00A0724B">
            <w:pPr>
              <w:ind w:left="57"/>
              <w:rPr>
                <w:sz w:val="22"/>
                <w:szCs w:val="22"/>
              </w:rPr>
            </w:pPr>
            <w:r>
              <w:rPr>
                <w:sz w:val="22"/>
                <w:szCs w:val="22"/>
              </w:rPr>
              <w:t>17.</w:t>
            </w:r>
            <w:r w:rsidRPr="002B2668">
              <w:rPr>
                <w:rFonts w:cs="Arial"/>
                <w:sz w:val="22"/>
                <w:szCs w:val="22"/>
              </w:rPr>
              <w:t>0</w:t>
            </w:r>
            <w:r>
              <w:rPr>
                <w:rFonts w:cs="Arial"/>
                <w:sz w:val="22"/>
                <w:szCs w:val="22"/>
              </w:rPr>
              <w:t>2</w:t>
            </w:r>
            <w:r w:rsidRPr="002B2668">
              <w:rPr>
                <w:rFonts w:cs="Arial"/>
                <w:sz w:val="22"/>
                <w:szCs w:val="22"/>
              </w:rPr>
              <w:t xml:space="preserve">.2023  </w:t>
            </w:r>
          </w:p>
        </w:tc>
        <w:tc>
          <w:tcPr>
            <w:tcW w:w="7487" w:type="dxa"/>
          </w:tcPr>
          <w:p w14:paraId="5EA9E2C8" w14:textId="77777777" w:rsidR="00A0724B" w:rsidRPr="00AD05CD" w:rsidRDefault="00A0724B" w:rsidP="00A0724B">
            <w:pPr>
              <w:jc w:val="both"/>
              <w:rPr>
                <w:rFonts w:cs="Arial"/>
                <w:sz w:val="20"/>
                <w:szCs w:val="20"/>
              </w:rPr>
            </w:pPr>
            <w:r w:rsidRPr="00AD05CD">
              <w:rPr>
                <w:rFonts w:cs="Arial"/>
                <w:sz w:val="20"/>
                <w:szCs w:val="20"/>
                <w:lang w:val="en-US"/>
              </w:rPr>
              <w:t xml:space="preserve">Le ideologie contro. David Goya Heartfield   Kate Kollwitz Grosz. </w:t>
            </w:r>
            <w:r w:rsidRPr="00AD05CD">
              <w:rPr>
                <w:rFonts w:cs="Arial"/>
                <w:sz w:val="20"/>
                <w:szCs w:val="20"/>
              </w:rPr>
              <w:t>Senza ideologie: Action Painting. L’arte è trasgressione in contrapposizione all’arte di regime</w:t>
            </w:r>
            <w:r w:rsidRPr="00AD05CD">
              <w:rPr>
                <w:rFonts w:cs="Arial"/>
                <w:i/>
                <w:sz w:val="20"/>
                <w:szCs w:val="20"/>
              </w:rPr>
              <w:t>:</w:t>
            </w:r>
            <w:r w:rsidRPr="00AD05CD">
              <w:rPr>
                <w:rFonts w:cs="Arial"/>
                <w:sz w:val="20"/>
                <w:szCs w:val="20"/>
              </w:rPr>
              <w:t xml:space="preserve"> Basquiat,</w:t>
            </w:r>
            <w:r w:rsidRPr="00AD05CD">
              <w:rPr>
                <w:rFonts w:cs="Arial"/>
                <w:i/>
                <w:sz w:val="20"/>
                <w:szCs w:val="20"/>
              </w:rPr>
              <w:t xml:space="preserve"> </w:t>
            </w:r>
            <w:r w:rsidRPr="00AD05CD">
              <w:rPr>
                <w:rFonts w:cs="Arial"/>
                <w:sz w:val="20"/>
                <w:szCs w:val="20"/>
              </w:rPr>
              <w:t xml:space="preserve">Voina, Banksy. </w:t>
            </w:r>
          </w:p>
          <w:p w14:paraId="366E023A" w14:textId="77777777" w:rsidR="00A0724B" w:rsidRPr="00AD05CD" w:rsidRDefault="00A0724B" w:rsidP="00A0724B">
            <w:pPr>
              <w:jc w:val="both"/>
              <w:rPr>
                <w:rFonts w:cs="Arial"/>
                <w:sz w:val="20"/>
                <w:szCs w:val="20"/>
              </w:rPr>
            </w:pPr>
            <w:r w:rsidRPr="00AD05CD">
              <w:rPr>
                <w:rFonts w:cs="Arial"/>
                <w:sz w:val="20"/>
                <w:szCs w:val="20"/>
              </w:rPr>
              <w:t>Da Bernini, pienamente convinto dell’ideologia del suo potente committente, a opere che irridono il potere come il Phallus Tchaikowsky del gruppo Voina ad artisti come Haring, Basquiat e Banksy che spostano la loro testimonianza sui muri delle città, esprimendo la loro visione del mondo e denunciandone le ingiustizie</w:t>
            </w:r>
          </w:p>
          <w:p w14:paraId="0B42C67C" w14:textId="77777777" w:rsidR="00A0724B" w:rsidRPr="00B64D67" w:rsidRDefault="00A0724B" w:rsidP="00A0724B">
            <w:pPr>
              <w:rPr>
                <w:rFonts w:cs="Arial"/>
                <w:sz w:val="22"/>
                <w:szCs w:val="22"/>
              </w:rPr>
            </w:pPr>
          </w:p>
        </w:tc>
        <w:tc>
          <w:tcPr>
            <w:tcW w:w="7487" w:type="dxa"/>
            <w:vAlign w:val="center"/>
          </w:tcPr>
          <w:p w14:paraId="60511A7C" w14:textId="4F8A649D" w:rsidR="00A0724B" w:rsidRPr="00B64D67" w:rsidRDefault="00A0724B" w:rsidP="00A0724B">
            <w:pPr>
              <w:rPr>
                <w:rFonts w:cs="Arial"/>
                <w:sz w:val="22"/>
                <w:szCs w:val="22"/>
              </w:rPr>
            </w:pPr>
          </w:p>
        </w:tc>
      </w:tr>
      <w:tr w:rsidR="00A0724B" w:rsidRPr="009124C2" w14:paraId="21216229" w14:textId="77777777" w:rsidTr="00A0724B">
        <w:trPr>
          <w:trHeight w:val="567"/>
        </w:trPr>
        <w:tc>
          <w:tcPr>
            <w:tcW w:w="385" w:type="dxa"/>
            <w:vAlign w:val="center"/>
          </w:tcPr>
          <w:p w14:paraId="076B2384" w14:textId="2DBE458C" w:rsidR="00A0724B" w:rsidRPr="009124C2" w:rsidRDefault="00A0724B" w:rsidP="00A0724B">
            <w:pPr>
              <w:rPr>
                <w:rFonts w:cs="Arial"/>
                <w:b/>
                <w:bCs/>
                <w:sz w:val="22"/>
                <w:szCs w:val="22"/>
              </w:rPr>
            </w:pPr>
            <w:r>
              <w:rPr>
                <w:rFonts w:cs="Arial"/>
                <w:b/>
                <w:bCs/>
                <w:sz w:val="22"/>
                <w:szCs w:val="22"/>
              </w:rPr>
              <w:t>7</w:t>
            </w:r>
          </w:p>
        </w:tc>
        <w:tc>
          <w:tcPr>
            <w:tcW w:w="1639" w:type="dxa"/>
            <w:vAlign w:val="center"/>
          </w:tcPr>
          <w:p w14:paraId="343E465C" w14:textId="20A7A9D8" w:rsidR="00A0724B" w:rsidRPr="00EB4BE2" w:rsidRDefault="002B2668" w:rsidP="00A0724B">
            <w:pPr>
              <w:ind w:left="57"/>
              <w:rPr>
                <w:sz w:val="22"/>
                <w:szCs w:val="22"/>
              </w:rPr>
            </w:pPr>
            <w:r>
              <w:rPr>
                <w:sz w:val="22"/>
                <w:szCs w:val="22"/>
              </w:rPr>
              <w:t>24.</w:t>
            </w:r>
            <w:r w:rsidRPr="002B2668">
              <w:rPr>
                <w:rFonts w:cs="Arial"/>
                <w:sz w:val="22"/>
                <w:szCs w:val="22"/>
              </w:rPr>
              <w:t>0</w:t>
            </w:r>
            <w:r>
              <w:rPr>
                <w:rFonts w:cs="Arial"/>
                <w:sz w:val="22"/>
                <w:szCs w:val="22"/>
              </w:rPr>
              <w:t>2</w:t>
            </w:r>
            <w:r w:rsidRPr="002B2668">
              <w:rPr>
                <w:rFonts w:cs="Arial"/>
                <w:sz w:val="22"/>
                <w:szCs w:val="22"/>
              </w:rPr>
              <w:t xml:space="preserve">.2023  </w:t>
            </w:r>
          </w:p>
        </w:tc>
        <w:tc>
          <w:tcPr>
            <w:tcW w:w="7487" w:type="dxa"/>
          </w:tcPr>
          <w:p w14:paraId="3558304E" w14:textId="77777777" w:rsidR="00A0724B" w:rsidRPr="00AD05CD" w:rsidRDefault="00A0724B" w:rsidP="00A0724B">
            <w:pPr>
              <w:jc w:val="both"/>
              <w:rPr>
                <w:rFonts w:cs="Arial"/>
                <w:sz w:val="20"/>
                <w:szCs w:val="20"/>
              </w:rPr>
            </w:pPr>
            <w:r w:rsidRPr="00AD05CD">
              <w:rPr>
                <w:rFonts w:cs="Arial"/>
                <w:sz w:val="20"/>
                <w:szCs w:val="20"/>
              </w:rPr>
              <w:t>Entusiasmo per la modernità. Pop.</w:t>
            </w:r>
          </w:p>
          <w:p w14:paraId="1341F3E2" w14:textId="77777777" w:rsidR="00A0724B" w:rsidRPr="00AD05CD" w:rsidRDefault="00A0724B" w:rsidP="00A0724B">
            <w:pPr>
              <w:jc w:val="both"/>
              <w:rPr>
                <w:rFonts w:cs="Arial"/>
                <w:sz w:val="20"/>
                <w:szCs w:val="20"/>
              </w:rPr>
            </w:pPr>
            <w:r w:rsidRPr="00AD05CD">
              <w:rPr>
                <w:rFonts w:cs="Arial"/>
                <w:sz w:val="20"/>
                <w:szCs w:val="20"/>
              </w:rPr>
              <w:t>L’arte americana propone una liberazione dell’es più fisica che intellettuale. La tela va “</w:t>
            </w:r>
            <w:r w:rsidRPr="00AD05CD">
              <w:rPr>
                <w:rFonts w:cs="Arial"/>
                <w:i/>
                <w:sz w:val="20"/>
                <w:szCs w:val="20"/>
              </w:rPr>
              <w:t xml:space="preserve">agìta” </w:t>
            </w:r>
            <w:r w:rsidRPr="00AD05CD">
              <w:rPr>
                <w:rFonts w:cs="Arial"/>
                <w:sz w:val="20"/>
                <w:szCs w:val="20"/>
              </w:rPr>
              <w:t>come in Polloc</w:t>
            </w:r>
            <w:r w:rsidRPr="00AD05CD">
              <w:rPr>
                <w:rFonts w:cs="Arial"/>
                <w:i/>
                <w:sz w:val="20"/>
                <w:szCs w:val="20"/>
              </w:rPr>
              <w:t>k</w:t>
            </w:r>
            <w:r w:rsidRPr="00AD05CD">
              <w:rPr>
                <w:rFonts w:cs="Arial"/>
                <w:sz w:val="20"/>
                <w:szCs w:val="20"/>
              </w:rPr>
              <w:t>. Negli anni successivi si lancia la nuova estetica della società dei consumi, la modernità americana come libertà (magari da contrapporre nella guerra fredda al realismo sovietico). La pop art parla un linguaggio semplice, divertente e un po’ ambiguo</w:t>
            </w:r>
          </w:p>
          <w:p w14:paraId="7A81250D" w14:textId="77777777" w:rsidR="00A0724B" w:rsidRPr="00B64D67" w:rsidRDefault="00A0724B" w:rsidP="00A0724B">
            <w:pPr>
              <w:rPr>
                <w:rFonts w:cs="Arial"/>
                <w:sz w:val="22"/>
                <w:szCs w:val="22"/>
              </w:rPr>
            </w:pPr>
          </w:p>
        </w:tc>
        <w:tc>
          <w:tcPr>
            <w:tcW w:w="7487" w:type="dxa"/>
            <w:vAlign w:val="center"/>
          </w:tcPr>
          <w:p w14:paraId="541E153B" w14:textId="1BC548A8" w:rsidR="00A0724B" w:rsidRPr="00B64D67" w:rsidRDefault="00A0724B" w:rsidP="00A0724B">
            <w:pPr>
              <w:rPr>
                <w:rFonts w:cs="Arial"/>
                <w:sz w:val="22"/>
                <w:szCs w:val="22"/>
              </w:rPr>
            </w:pPr>
          </w:p>
        </w:tc>
      </w:tr>
      <w:tr w:rsidR="00A0724B" w:rsidRPr="009124C2" w14:paraId="0D94FE14" w14:textId="77777777" w:rsidTr="00A0724B">
        <w:trPr>
          <w:trHeight w:val="567"/>
        </w:trPr>
        <w:tc>
          <w:tcPr>
            <w:tcW w:w="385" w:type="dxa"/>
            <w:vAlign w:val="center"/>
          </w:tcPr>
          <w:p w14:paraId="18BF7DB0" w14:textId="777EE459" w:rsidR="00A0724B" w:rsidRPr="009124C2" w:rsidRDefault="00A0724B" w:rsidP="00A0724B">
            <w:pPr>
              <w:rPr>
                <w:rFonts w:cs="Arial"/>
                <w:b/>
                <w:bCs/>
                <w:sz w:val="22"/>
                <w:szCs w:val="22"/>
              </w:rPr>
            </w:pPr>
            <w:r>
              <w:rPr>
                <w:rFonts w:cs="Arial"/>
                <w:b/>
                <w:bCs/>
                <w:sz w:val="22"/>
                <w:szCs w:val="22"/>
              </w:rPr>
              <w:t>8</w:t>
            </w:r>
          </w:p>
        </w:tc>
        <w:tc>
          <w:tcPr>
            <w:tcW w:w="1639" w:type="dxa"/>
            <w:vAlign w:val="center"/>
          </w:tcPr>
          <w:p w14:paraId="054584A9" w14:textId="4139F352" w:rsidR="00A0724B" w:rsidRPr="00EB4BE2" w:rsidRDefault="002B2668" w:rsidP="00A0724B">
            <w:pPr>
              <w:ind w:left="57"/>
              <w:rPr>
                <w:sz w:val="22"/>
                <w:szCs w:val="22"/>
              </w:rPr>
            </w:pPr>
            <w:r w:rsidRPr="002B2668">
              <w:rPr>
                <w:rFonts w:cs="Arial"/>
                <w:sz w:val="22"/>
                <w:szCs w:val="22"/>
              </w:rPr>
              <w:t>03.03.2023</w:t>
            </w:r>
          </w:p>
        </w:tc>
        <w:tc>
          <w:tcPr>
            <w:tcW w:w="7487" w:type="dxa"/>
          </w:tcPr>
          <w:p w14:paraId="6435ECE2" w14:textId="77777777" w:rsidR="00A0724B" w:rsidRPr="00AD05CD" w:rsidRDefault="00A0724B" w:rsidP="00A0724B">
            <w:pPr>
              <w:jc w:val="both"/>
              <w:rPr>
                <w:rFonts w:cs="Arial"/>
                <w:sz w:val="20"/>
                <w:szCs w:val="20"/>
              </w:rPr>
            </w:pPr>
            <w:r w:rsidRPr="00AD05CD">
              <w:rPr>
                <w:rFonts w:cs="Arial"/>
                <w:sz w:val="20"/>
                <w:szCs w:val="20"/>
              </w:rPr>
              <w:t>Il corpo: 1) Dall’antico studio della figura a M. Duchamp. 2) Sfigurare: Bacon 3) Sacrificio e martirio: Body art. Orlan. Beecroft Abramovic.</w:t>
            </w:r>
          </w:p>
          <w:p w14:paraId="03CD7465" w14:textId="77777777" w:rsidR="00A0724B" w:rsidRPr="00AD05CD" w:rsidRDefault="00A0724B" w:rsidP="00A0724B">
            <w:pPr>
              <w:jc w:val="both"/>
              <w:rPr>
                <w:rFonts w:cs="Arial"/>
                <w:sz w:val="20"/>
                <w:szCs w:val="20"/>
              </w:rPr>
            </w:pPr>
            <w:r w:rsidRPr="00AD05CD">
              <w:rPr>
                <w:rFonts w:cs="Arial"/>
                <w:sz w:val="20"/>
                <w:szCs w:val="20"/>
              </w:rPr>
              <w:t>Da sempre nell’arte il corpo umano è il parametro assoluto della condizione esistenziale.  Luogo di perfetta armonia come in Michelangelo e Leonardo o segnato dalla colpa come in Grunewald o Bacon. Nell’arte contemporanea spesso viene straziato e umiliato, agli antipodi del fitness della società dei consumi. Per quanto riguarda l’Aktionismus viennese, la mummia Cesare del dott. Caligari rappresenta un interessante precedente.</w:t>
            </w:r>
          </w:p>
          <w:p w14:paraId="7BF6F571" w14:textId="77777777" w:rsidR="00A0724B" w:rsidRPr="00AD05CD" w:rsidRDefault="00A0724B" w:rsidP="00A0724B">
            <w:pPr>
              <w:jc w:val="both"/>
              <w:rPr>
                <w:rFonts w:cs="Arial"/>
                <w:sz w:val="20"/>
                <w:szCs w:val="20"/>
              </w:rPr>
            </w:pPr>
            <w:r w:rsidRPr="00AD05CD">
              <w:rPr>
                <w:rFonts w:cs="Arial"/>
                <w:sz w:val="20"/>
                <w:szCs w:val="20"/>
              </w:rPr>
              <w:t>Le domande senza risposta: Che cosa è l’arte? Beuys: ogni uomo è un artista. Fluxus: tutto è arte. Le ultime tendenze: YBA. La fotografia di JR come risanamento di luoghi degradati. Nuovi spazi museali: metrò Napoli, bunker Tito Sarajevo, stazione Berlino, ALT Alzano, mattatoio Roma Musei Abu Dabi</w:t>
            </w:r>
          </w:p>
          <w:p w14:paraId="4A35CD5D" w14:textId="77777777" w:rsidR="00A0724B" w:rsidRPr="00B64D67" w:rsidRDefault="00A0724B" w:rsidP="00A0724B">
            <w:pPr>
              <w:rPr>
                <w:rFonts w:cs="Arial"/>
                <w:sz w:val="22"/>
                <w:szCs w:val="22"/>
              </w:rPr>
            </w:pPr>
          </w:p>
        </w:tc>
        <w:tc>
          <w:tcPr>
            <w:tcW w:w="7487" w:type="dxa"/>
            <w:vAlign w:val="center"/>
          </w:tcPr>
          <w:p w14:paraId="56FEF1F4" w14:textId="477763A0" w:rsidR="00A0724B" w:rsidRPr="00B64D67" w:rsidRDefault="00A0724B" w:rsidP="00A0724B">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2B2668"/>
    <w:rsid w:val="003255FA"/>
    <w:rsid w:val="00422C2B"/>
    <w:rsid w:val="00437D8A"/>
    <w:rsid w:val="004C2ABC"/>
    <w:rsid w:val="005067BF"/>
    <w:rsid w:val="00565751"/>
    <w:rsid w:val="005A0BF8"/>
    <w:rsid w:val="005F4FFF"/>
    <w:rsid w:val="007E683C"/>
    <w:rsid w:val="00967B0C"/>
    <w:rsid w:val="00A0724B"/>
    <w:rsid w:val="00B64D67"/>
    <w:rsid w:val="00CA5DF1"/>
    <w:rsid w:val="00CB6454"/>
    <w:rsid w:val="00CE0E41"/>
    <w:rsid w:val="00D51B1D"/>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A0724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1EE35-05F2-429C-ABD1-3F241B41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1041</Words>
  <Characters>5937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2022-07-04T09:52:00Z</dcterms:created>
  <dcterms:modified xsi:type="dcterms:W3CDTF">2022-07-04T21:05:00Z</dcterms:modified>
</cp:coreProperties>
</file>