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C58CA" w14:textId="77777777" w:rsidR="000A54B0" w:rsidRDefault="000B28C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after="40"/>
        <w:rPr>
          <w:b/>
          <w:color w:val="000000"/>
          <w:sz w:val="44"/>
          <w:szCs w:val="44"/>
        </w:rPr>
      </w:pPr>
      <w:r>
        <w:rPr>
          <w:color w:val="000000"/>
        </w:rPr>
        <w:t xml:space="preserve">          </w:t>
      </w:r>
      <w:proofErr w:type="gramStart"/>
      <w:r>
        <w:rPr>
          <w:b/>
          <w:i/>
          <w:color w:val="000000"/>
          <w:sz w:val="60"/>
          <w:szCs w:val="60"/>
        </w:rPr>
        <w:t>Tu  -</w:t>
      </w:r>
      <w:proofErr w:type="gramEnd"/>
      <w:r>
        <w:rPr>
          <w:b/>
          <w:i/>
          <w:color w:val="000000"/>
          <w:sz w:val="60"/>
          <w:szCs w:val="60"/>
        </w:rPr>
        <w:t xml:space="preserve">  </w:t>
      </w:r>
      <w:r>
        <w:rPr>
          <w:b/>
          <w:color w:val="000000"/>
          <w:sz w:val="36"/>
          <w:szCs w:val="36"/>
        </w:rPr>
        <w:t xml:space="preserve">TERZA UNIVERSITÀ - </w:t>
      </w:r>
      <w:r>
        <w:rPr>
          <w:b/>
          <w:color w:val="000000"/>
          <w:sz w:val="44"/>
          <w:szCs w:val="44"/>
        </w:rPr>
        <w:t xml:space="preserve"> 2022/23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416644BA" wp14:editId="0B677CD9">
            <wp:simplePos x="0" y="0"/>
            <wp:positionH relativeFrom="column">
              <wp:posOffset>1</wp:posOffset>
            </wp:positionH>
            <wp:positionV relativeFrom="paragraph">
              <wp:posOffset>-132079</wp:posOffset>
            </wp:positionV>
            <wp:extent cx="605790" cy="797560"/>
            <wp:effectExtent l="0" t="0" r="0" b="0"/>
            <wp:wrapSquare wrapText="bothSides" distT="0" distB="0" distL="114300" distR="114300"/>
            <wp:docPr id="1" name="image1.jpg" descr="TU_200X261 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TU_200X261 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5790" cy="7975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2470B62" w14:textId="77777777" w:rsidR="000A54B0" w:rsidRDefault="000B28C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b/>
          <w:color w:val="00B050"/>
          <w:sz w:val="24"/>
          <w:szCs w:val="24"/>
        </w:rPr>
      </w:pPr>
      <w:r>
        <w:rPr>
          <w:color w:val="00B050"/>
        </w:rPr>
        <w:t xml:space="preserve">                                                         Bergamo -</w:t>
      </w:r>
      <w:r>
        <w:rPr>
          <w:b/>
          <w:color w:val="00B050"/>
        </w:rPr>
        <w:t xml:space="preserve"> </w:t>
      </w:r>
      <w:r>
        <w:rPr>
          <w:b/>
          <w:color w:val="00B050"/>
          <w:sz w:val="24"/>
          <w:szCs w:val="24"/>
        </w:rPr>
        <w:t>SECONDA FASE</w:t>
      </w:r>
    </w:p>
    <w:p w14:paraId="5A8C8BD0" w14:textId="77777777" w:rsidR="000A54B0" w:rsidRDefault="000A54B0">
      <w:pPr>
        <w:rPr>
          <w:sz w:val="20"/>
          <w:szCs w:val="20"/>
        </w:rPr>
      </w:pPr>
    </w:p>
    <w:p w14:paraId="5CDC82E7" w14:textId="77777777" w:rsidR="000A54B0" w:rsidRDefault="000A54B0">
      <w:pPr>
        <w:rPr>
          <w:sz w:val="20"/>
          <w:szCs w:val="20"/>
        </w:rPr>
      </w:pPr>
    </w:p>
    <w:p w14:paraId="1296B7AE" w14:textId="77777777" w:rsidR="000A54B0" w:rsidRDefault="000A54B0">
      <w:pPr>
        <w:rPr>
          <w:sz w:val="20"/>
          <w:szCs w:val="20"/>
        </w:rPr>
      </w:pPr>
    </w:p>
    <w:tbl>
      <w:tblPr>
        <w:tblStyle w:val="a"/>
        <w:tblW w:w="96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851"/>
        <w:gridCol w:w="6945"/>
      </w:tblGrid>
      <w:tr w:rsidR="000A54B0" w14:paraId="43C2F23B" w14:textId="77777777">
        <w:trPr>
          <w:trHeight w:val="830"/>
        </w:trPr>
        <w:tc>
          <w:tcPr>
            <w:tcW w:w="1838" w:type="dxa"/>
            <w:vAlign w:val="center"/>
          </w:tcPr>
          <w:p w14:paraId="3B1146EF" w14:textId="77777777" w:rsidR="000A54B0" w:rsidRDefault="000B28C3">
            <w:pPr>
              <w:jc w:val="center"/>
            </w:pPr>
            <w:proofErr w:type="gramStart"/>
            <w:r>
              <w:t>Modulo  n</w:t>
            </w:r>
            <w:proofErr w:type="gramEnd"/>
            <w:r>
              <w:t>°</w:t>
            </w:r>
          </w:p>
        </w:tc>
        <w:tc>
          <w:tcPr>
            <w:tcW w:w="851" w:type="dxa"/>
            <w:vAlign w:val="center"/>
          </w:tcPr>
          <w:p w14:paraId="20DB058F" w14:textId="77777777" w:rsidR="000A54B0" w:rsidRDefault="000B28C3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44</w:t>
            </w:r>
          </w:p>
        </w:tc>
        <w:tc>
          <w:tcPr>
            <w:tcW w:w="6945" w:type="dxa"/>
            <w:vAlign w:val="center"/>
          </w:tcPr>
          <w:p w14:paraId="0D710469" w14:textId="77777777" w:rsidR="000A54B0" w:rsidRDefault="000B28C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b/>
                <w:i/>
              </w:rPr>
              <w:t>IL ROMANZO ITALIANO DAL SECONDO NOVECENTO AD OGGI</w:t>
            </w:r>
          </w:p>
        </w:tc>
      </w:tr>
    </w:tbl>
    <w:p w14:paraId="28D3A337" w14:textId="77777777" w:rsidR="000A54B0" w:rsidRDefault="000A54B0">
      <w:pPr>
        <w:rPr>
          <w:sz w:val="22"/>
          <w:szCs w:val="22"/>
        </w:rPr>
      </w:pPr>
    </w:p>
    <w:tbl>
      <w:tblPr>
        <w:tblStyle w:val="a0"/>
        <w:tblW w:w="963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728"/>
        <w:gridCol w:w="7910"/>
      </w:tblGrid>
      <w:tr w:rsidR="000A54B0" w14:paraId="13E92977" w14:textId="77777777">
        <w:trPr>
          <w:trHeight w:val="340"/>
        </w:trPr>
        <w:tc>
          <w:tcPr>
            <w:tcW w:w="1728" w:type="dxa"/>
          </w:tcPr>
          <w:p w14:paraId="5A295064" w14:textId="77777777" w:rsidR="000A54B0" w:rsidRDefault="000B28C3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Docente</w:t>
            </w:r>
          </w:p>
        </w:tc>
        <w:tc>
          <w:tcPr>
            <w:tcW w:w="7910" w:type="dxa"/>
          </w:tcPr>
          <w:p w14:paraId="7DFDFD3E" w14:textId="77777777" w:rsidR="000A54B0" w:rsidRDefault="000B28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Agostino Cornali </w:t>
            </w:r>
          </w:p>
        </w:tc>
      </w:tr>
      <w:tr w:rsidR="000A54B0" w14:paraId="5D287662" w14:textId="77777777">
        <w:trPr>
          <w:trHeight w:val="340"/>
        </w:trPr>
        <w:tc>
          <w:tcPr>
            <w:tcW w:w="1728" w:type="dxa"/>
          </w:tcPr>
          <w:p w14:paraId="72E86A1B" w14:textId="77777777" w:rsidR="000A54B0" w:rsidRDefault="000B28C3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Giorno</w:t>
            </w:r>
          </w:p>
        </w:tc>
        <w:tc>
          <w:tcPr>
            <w:tcW w:w="7910" w:type="dxa"/>
          </w:tcPr>
          <w:p w14:paraId="593B90A2" w14:textId="77777777" w:rsidR="000A54B0" w:rsidRDefault="000B28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Martedì</w:t>
            </w:r>
          </w:p>
        </w:tc>
      </w:tr>
      <w:tr w:rsidR="000A54B0" w14:paraId="688C868A" w14:textId="77777777">
        <w:trPr>
          <w:trHeight w:val="340"/>
        </w:trPr>
        <w:tc>
          <w:tcPr>
            <w:tcW w:w="1728" w:type="dxa"/>
          </w:tcPr>
          <w:p w14:paraId="74527E24" w14:textId="77777777" w:rsidR="000A54B0" w:rsidRDefault="000B28C3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Orario</w:t>
            </w:r>
          </w:p>
        </w:tc>
        <w:tc>
          <w:tcPr>
            <w:tcW w:w="7910" w:type="dxa"/>
          </w:tcPr>
          <w:p w14:paraId="1BBE248A" w14:textId="77777777" w:rsidR="000A54B0" w:rsidRDefault="000B28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15.00 -17.15</w:t>
            </w:r>
          </w:p>
        </w:tc>
      </w:tr>
      <w:tr w:rsidR="000A54B0" w14:paraId="45C0358C" w14:textId="77777777">
        <w:trPr>
          <w:trHeight w:val="340"/>
        </w:trPr>
        <w:tc>
          <w:tcPr>
            <w:tcW w:w="1728" w:type="dxa"/>
          </w:tcPr>
          <w:p w14:paraId="7212561D" w14:textId="77777777" w:rsidR="000A54B0" w:rsidRDefault="000B28C3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Periodo</w:t>
            </w:r>
          </w:p>
        </w:tc>
        <w:tc>
          <w:tcPr>
            <w:tcW w:w="7910" w:type="dxa"/>
          </w:tcPr>
          <w:p w14:paraId="447E8BA6" w14:textId="77777777" w:rsidR="000A54B0" w:rsidRDefault="000B28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Dal 10.01.2023 al 07.03.2023 (9 incontri)</w:t>
            </w:r>
          </w:p>
        </w:tc>
      </w:tr>
      <w:tr w:rsidR="000A54B0" w14:paraId="16C337AB" w14:textId="77777777">
        <w:trPr>
          <w:trHeight w:val="340"/>
        </w:trPr>
        <w:tc>
          <w:tcPr>
            <w:tcW w:w="1728" w:type="dxa"/>
          </w:tcPr>
          <w:p w14:paraId="79D31851" w14:textId="77777777" w:rsidR="000A54B0" w:rsidRDefault="000B28C3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Sede</w:t>
            </w:r>
          </w:p>
        </w:tc>
        <w:tc>
          <w:tcPr>
            <w:tcW w:w="7910" w:type="dxa"/>
          </w:tcPr>
          <w:p w14:paraId="3258E12D" w14:textId="77777777" w:rsidR="000A54B0" w:rsidRDefault="000B28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Mutuo Soccorso (€ 36,00) </w:t>
            </w:r>
          </w:p>
        </w:tc>
      </w:tr>
      <w:tr w:rsidR="000A54B0" w14:paraId="45A7F5A6" w14:textId="77777777">
        <w:trPr>
          <w:trHeight w:val="312"/>
        </w:trPr>
        <w:tc>
          <w:tcPr>
            <w:tcW w:w="1728" w:type="dxa"/>
          </w:tcPr>
          <w:p w14:paraId="5A3B5710" w14:textId="77777777" w:rsidR="000A54B0" w:rsidRDefault="000B28C3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Argomento</w:t>
            </w:r>
          </w:p>
        </w:tc>
        <w:tc>
          <w:tcPr>
            <w:tcW w:w="7910" w:type="dxa"/>
          </w:tcPr>
          <w:p w14:paraId="3187E6A4" w14:textId="77777777" w:rsidR="000A54B0" w:rsidRDefault="000B28C3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LETTERATURA </w:t>
            </w:r>
            <w:r>
              <w:rPr>
                <w:sz w:val="22"/>
                <w:szCs w:val="22"/>
              </w:rPr>
              <w:t>(max 60)</w:t>
            </w:r>
          </w:p>
        </w:tc>
      </w:tr>
      <w:tr w:rsidR="000A54B0" w14:paraId="2E1D9D14" w14:textId="77777777">
        <w:trPr>
          <w:trHeight w:val="1192"/>
        </w:trPr>
        <w:tc>
          <w:tcPr>
            <w:tcW w:w="1728" w:type="dxa"/>
          </w:tcPr>
          <w:p w14:paraId="5787B380" w14:textId="77777777" w:rsidR="000A54B0" w:rsidRDefault="000B28C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Presentazione</w:t>
            </w:r>
          </w:p>
        </w:tc>
        <w:tc>
          <w:tcPr>
            <w:tcW w:w="7910" w:type="dxa"/>
          </w:tcPr>
          <w:p w14:paraId="0BFE194F" w14:textId="7D2C1123" w:rsidR="000A54B0" w:rsidRDefault="000B2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Durante gli incontri riprenderemo in mano alcuni tra i romanzi degli autori italiani più importanti e più celebri del secolo scorso, come Cesare Pavese, Italo Calvino e </w:t>
            </w:r>
            <w:r>
              <w:rPr>
                <w:i/>
                <w:sz w:val="22"/>
                <w:szCs w:val="22"/>
              </w:rPr>
              <w:t xml:space="preserve">Pier Paolo Pasolini, </w:t>
            </w:r>
            <w:r>
              <w:rPr>
                <w:i/>
                <w:color w:val="000000"/>
                <w:sz w:val="22"/>
                <w:szCs w:val="22"/>
              </w:rPr>
              <w:t xml:space="preserve">che sono considerati “classici” del Novecento, </w:t>
            </w:r>
            <w:r>
              <w:rPr>
                <w:i/>
                <w:sz w:val="22"/>
                <w:szCs w:val="22"/>
              </w:rPr>
              <w:t>ma che non sempre, dopo gli anni scolastici, vengono</w:t>
            </w:r>
            <w:r>
              <w:rPr>
                <w:i/>
                <w:color w:val="000000"/>
                <w:sz w:val="22"/>
                <w:szCs w:val="22"/>
              </w:rPr>
              <w:t xml:space="preserve"> letti o riletti con l’attenzione e l’approfondimento che meritano. A questi autori verranno accostati </w:t>
            </w:r>
            <w:r>
              <w:rPr>
                <w:i/>
                <w:sz w:val="22"/>
                <w:szCs w:val="22"/>
              </w:rPr>
              <w:t>anche</w:t>
            </w:r>
            <w:r>
              <w:rPr>
                <w:i/>
                <w:color w:val="000000"/>
                <w:sz w:val="22"/>
                <w:szCs w:val="22"/>
              </w:rPr>
              <w:t xml:space="preserve"> due romanzieri viventi, che la critica ha da tempo consacrato come protagonist</w:t>
            </w:r>
            <w:r>
              <w:rPr>
                <w:i/>
                <w:sz w:val="22"/>
                <w:szCs w:val="22"/>
              </w:rPr>
              <w:t>i</w:t>
            </w:r>
            <w:r>
              <w:rPr>
                <w:i/>
                <w:color w:val="000000"/>
                <w:sz w:val="22"/>
                <w:szCs w:val="22"/>
              </w:rPr>
              <w:t xml:space="preserve"> della scena letteraria italiana contemporanea. L’obiettivo primario del corso è innanzitutto quello di scoprire se i romanzi dei </w:t>
            </w:r>
            <w:r>
              <w:rPr>
                <w:i/>
                <w:sz w:val="22"/>
                <w:szCs w:val="22"/>
              </w:rPr>
              <w:t>“</w:t>
            </w:r>
            <w:r>
              <w:rPr>
                <w:i/>
                <w:color w:val="000000"/>
                <w:sz w:val="22"/>
                <w:szCs w:val="22"/>
              </w:rPr>
              <w:t>maestri</w:t>
            </w:r>
            <w:r>
              <w:rPr>
                <w:i/>
                <w:sz w:val="22"/>
                <w:szCs w:val="22"/>
              </w:rPr>
              <w:t>”</w:t>
            </w:r>
            <w:r>
              <w:rPr>
                <w:i/>
                <w:color w:val="000000"/>
                <w:sz w:val="22"/>
                <w:szCs w:val="22"/>
              </w:rPr>
              <w:t xml:space="preserve"> del Novecento s</w:t>
            </w:r>
            <w:r>
              <w:rPr>
                <w:i/>
                <w:sz w:val="22"/>
                <w:szCs w:val="22"/>
              </w:rPr>
              <w:t>iano</w:t>
            </w:r>
            <w:r>
              <w:rPr>
                <w:i/>
                <w:color w:val="000000"/>
                <w:sz w:val="22"/>
                <w:szCs w:val="22"/>
              </w:rPr>
              <w:t xml:space="preserve"> ancora attuali, a molti decenni dalla loro pubblicazione; in secondo luogo, verranno forniti alcuni suggerimenti per orientarsi nella </w:t>
            </w:r>
            <w:r>
              <w:rPr>
                <w:i/>
                <w:sz w:val="22"/>
                <w:szCs w:val="22"/>
              </w:rPr>
              <w:t xml:space="preserve">corposa </w:t>
            </w:r>
            <w:r>
              <w:rPr>
                <w:i/>
                <w:color w:val="000000"/>
                <w:sz w:val="22"/>
                <w:szCs w:val="22"/>
              </w:rPr>
              <w:t>offerta che il mercato editoriale italiano contemporaneo propone, così da facilitare autonome scelte di lettura.</w:t>
            </w:r>
            <w:r w:rsidR="004E3055">
              <w:rPr>
                <w:i/>
                <w:color w:val="000000"/>
                <w:sz w:val="22"/>
                <w:szCs w:val="22"/>
              </w:rPr>
              <w:t xml:space="preserve"> Ad ogni lezione verranno letti brani tratti dai libri esaminati.</w:t>
            </w:r>
          </w:p>
        </w:tc>
      </w:tr>
      <w:tr w:rsidR="000A54B0" w14:paraId="52DAB9CD" w14:textId="77777777">
        <w:trPr>
          <w:trHeight w:val="340"/>
        </w:trPr>
        <w:tc>
          <w:tcPr>
            <w:tcW w:w="1728" w:type="dxa"/>
          </w:tcPr>
          <w:p w14:paraId="411FD6A4" w14:textId="77777777" w:rsidR="000A54B0" w:rsidRDefault="000B28C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Tutor</w:t>
            </w:r>
          </w:p>
        </w:tc>
        <w:tc>
          <w:tcPr>
            <w:tcW w:w="7910" w:type="dxa"/>
          </w:tcPr>
          <w:p w14:paraId="7D7A2B44" w14:textId="77777777" w:rsidR="000A54B0" w:rsidRDefault="000A54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14:paraId="2C16CF1B" w14:textId="77777777" w:rsidR="000B28C3" w:rsidRDefault="000B28C3" w:rsidP="000B28C3">
      <w:pPr>
        <w:rPr>
          <w:b/>
          <w:sz w:val="24"/>
          <w:szCs w:val="24"/>
        </w:rPr>
      </w:pPr>
    </w:p>
    <w:p w14:paraId="02140C4A" w14:textId="77777777" w:rsidR="000A54B0" w:rsidRDefault="000B28C3" w:rsidP="000B28C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Calendario: </w:t>
      </w:r>
    </w:p>
    <w:tbl>
      <w:tblPr>
        <w:tblStyle w:val="a1"/>
        <w:tblW w:w="951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85"/>
        <w:gridCol w:w="1639"/>
        <w:gridCol w:w="7487"/>
      </w:tblGrid>
      <w:tr w:rsidR="000A54B0" w14:paraId="076C8B8F" w14:textId="77777777">
        <w:trPr>
          <w:trHeight w:val="564"/>
        </w:trPr>
        <w:tc>
          <w:tcPr>
            <w:tcW w:w="385" w:type="dxa"/>
            <w:vAlign w:val="center"/>
          </w:tcPr>
          <w:p w14:paraId="56281F50" w14:textId="77777777" w:rsidR="000A54B0" w:rsidRDefault="000B28C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639" w:type="dxa"/>
            <w:vAlign w:val="center"/>
          </w:tcPr>
          <w:p w14:paraId="5C463540" w14:textId="77777777" w:rsidR="000A54B0" w:rsidRDefault="000B28C3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10.01.2023</w:t>
            </w:r>
          </w:p>
        </w:tc>
        <w:tc>
          <w:tcPr>
            <w:tcW w:w="7487" w:type="dxa"/>
            <w:vAlign w:val="center"/>
          </w:tcPr>
          <w:p w14:paraId="0C75CC64" w14:textId="77777777" w:rsidR="000B28C3" w:rsidRDefault="000B28C3">
            <w:pPr>
              <w:jc w:val="both"/>
              <w:rPr>
                <w:sz w:val="22"/>
                <w:szCs w:val="22"/>
              </w:rPr>
            </w:pPr>
          </w:p>
          <w:p w14:paraId="1E2EE0A3" w14:textId="77777777" w:rsidR="000A54B0" w:rsidRDefault="000B28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Lezione introduttiva. Il </w:t>
            </w:r>
            <w:r>
              <w:rPr>
                <w:b/>
                <w:sz w:val="22"/>
                <w:szCs w:val="22"/>
              </w:rPr>
              <w:t>romanzo</w:t>
            </w:r>
            <w:r>
              <w:rPr>
                <w:sz w:val="22"/>
                <w:szCs w:val="22"/>
              </w:rPr>
              <w:t>: cenni alla nascita, allo sviluppo storico e alle caratteristiche del genere romanzesco. Peculiarità del romanzo novecentesco in Italia.</w:t>
            </w:r>
          </w:p>
        </w:tc>
      </w:tr>
      <w:tr w:rsidR="000A54B0" w14:paraId="1F6A92B5" w14:textId="77777777">
        <w:trPr>
          <w:trHeight w:val="567"/>
        </w:trPr>
        <w:tc>
          <w:tcPr>
            <w:tcW w:w="385" w:type="dxa"/>
            <w:vAlign w:val="center"/>
          </w:tcPr>
          <w:p w14:paraId="6A32A538" w14:textId="77777777" w:rsidR="000A54B0" w:rsidRDefault="000B28C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639" w:type="dxa"/>
            <w:vAlign w:val="center"/>
          </w:tcPr>
          <w:p w14:paraId="33F93EFE" w14:textId="77777777" w:rsidR="000A54B0" w:rsidRDefault="000B28C3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17.01.2023</w:t>
            </w:r>
          </w:p>
        </w:tc>
        <w:tc>
          <w:tcPr>
            <w:tcW w:w="7487" w:type="dxa"/>
            <w:vAlign w:val="center"/>
          </w:tcPr>
          <w:p w14:paraId="7BF27474" w14:textId="77777777" w:rsidR="000A54B0" w:rsidRDefault="000B28C3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C. Pavese:</w:t>
            </w:r>
            <w:r>
              <w:rPr>
                <w:sz w:val="22"/>
                <w:szCs w:val="22"/>
              </w:rPr>
              <w:t xml:space="preserve"> “La luna e i falò”, “La casa in collina”;</w:t>
            </w:r>
          </w:p>
        </w:tc>
      </w:tr>
      <w:tr w:rsidR="000A54B0" w14:paraId="1F04346E" w14:textId="77777777">
        <w:trPr>
          <w:trHeight w:val="567"/>
        </w:trPr>
        <w:tc>
          <w:tcPr>
            <w:tcW w:w="385" w:type="dxa"/>
            <w:vAlign w:val="center"/>
          </w:tcPr>
          <w:p w14:paraId="568AFA4D" w14:textId="77777777" w:rsidR="000A54B0" w:rsidRDefault="000B28C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639" w:type="dxa"/>
            <w:vAlign w:val="center"/>
          </w:tcPr>
          <w:p w14:paraId="2CB13FEE" w14:textId="77777777" w:rsidR="000A54B0" w:rsidRDefault="000B28C3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24.01.2023</w:t>
            </w:r>
          </w:p>
        </w:tc>
        <w:tc>
          <w:tcPr>
            <w:tcW w:w="7487" w:type="dxa"/>
            <w:vAlign w:val="center"/>
          </w:tcPr>
          <w:p w14:paraId="26EE4CC7" w14:textId="77777777" w:rsidR="000A54B0" w:rsidRDefault="000B28C3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P. P. Pasolini:</w:t>
            </w:r>
            <w:r>
              <w:rPr>
                <w:sz w:val="22"/>
                <w:szCs w:val="22"/>
              </w:rPr>
              <w:t xml:space="preserve"> “Ragazzi di vita”, “Una vita violenta”;</w:t>
            </w:r>
          </w:p>
        </w:tc>
      </w:tr>
      <w:tr w:rsidR="000A54B0" w14:paraId="21E15E27" w14:textId="77777777">
        <w:trPr>
          <w:trHeight w:val="567"/>
        </w:trPr>
        <w:tc>
          <w:tcPr>
            <w:tcW w:w="385" w:type="dxa"/>
            <w:vAlign w:val="center"/>
          </w:tcPr>
          <w:p w14:paraId="7F5C1408" w14:textId="77777777" w:rsidR="000A54B0" w:rsidRDefault="000B28C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639" w:type="dxa"/>
            <w:vAlign w:val="center"/>
          </w:tcPr>
          <w:p w14:paraId="0A798054" w14:textId="77777777" w:rsidR="000A54B0" w:rsidRDefault="000B28C3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31.01.2023</w:t>
            </w:r>
          </w:p>
        </w:tc>
        <w:tc>
          <w:tcPr>
            <w:tcW w:w="7487" w:type="dxa"/>
            <w:vAlign w:val="center"/>
          </w:tcPr>
          <w:p w14:paraId="723CCF15" w14:textId="77777777" w:rsidR="000A54B0" w:rsidRDefault="000B28C3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Italo Calvino:</w:t>
            </w:r>
            <w:r>
              <w:rPr>
                <w:sz w:val="22"/>
                <w:szCs w:val="22"/>
              </w:rPr>
              <w:t xml:space="preserve"> “Il castello dei destini incrociati”, “Il sentiero dei nidi di ragno”;</w:t>
            </w:r>
          </w:p>
        </w:tc>
      </w:tr>
      <w:tr w:rsidR="000A54B0" w14:paraId="4E5FE332" w14:textId="77777777">
        <w:trPr>
          <w:trHeight w:val="567"/>
        </w:trPr>
        <w:tc>
          <w:tcPr>
            <w:tcW w:w="385" w:type="dxa"/>
            <w:vAlign w:val="center"/>
          </w:tcPr>
          <w:p w14:paraId="5DE5CC04" w14:textId="77777777" w:rsidR="000A54B0" w:rsidRDefault="000B28C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639" w:type="dxa"/>
            <w:vAlign w:val="center"/>
          </w:tcPr>
          <w:p w14:paraId="53D0AB17" w14:textId="77777777" w:rsidR="000A54B0" w:rsidRDefault="000B28C3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07.02.2023</w:t>
            </w:r>
          </w:p>
        </w:tc>
        <w:tc>
          <w:tcPr>
            <w:tcW w:w="7487" w:type="dxa"/>
            <w:vAlign w:val="center"/>
          </w:tcPr>
          <w:p w14:paraId="074071F1" w14:textId="77777777" w:rsidR="000A54B0" w:rsidRDefault="000B28C3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C. E. Gadda:</w:t>
            </w:r>
            <w:r>
              <w:rPr>
                <w:sz w:val="22"/>
                <w:szCs w:val="22"/>
              </w:rPr>
              <w:t xml:space="preserve"> “Quer pasticciaccio brutto de via Merulana”, “La cognizione del dolore”;</w:t>
            </w:r>
          </w:p>
        </w:tc>
      </w:tr>
      <w:tr w:rsidR="000A54B0" w14:paraId="64A76FDF" w14:textId="77777777">
        <w:trPr>
          <w:trHeight w:val="567"/>
        </w:trPr>
        <w:tc>
          <w:tcPr>
            <w:tcW w:w="385" w:type="dxa"/>
            <w:vAlign w:val="center"/>
          </w:tcPr>
          <w:p w14:paraId="4F9BDB4A" w14:textId="77777777" w:rsidR="000A54B0" w:rsidRDefault="000B28C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639" w:type="dxa"/>
            <w:vAlign w:val="center"/>
          </w:tcPr>
          <w:p w14:paraId="293895D4" w14:textId="77777777" w:rsidR="000A54B0" w:rsidRDefault="000B28C3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14.02.2023</w:t>
            </w:r>
          </w:p>
        </w:tc>
        <w:tc>
          <w:tcPr>
            <w:tcW w:w="7487" w:type="dxa"/>
            <w:vAlign w:val="center"/>
          </w:tcPr>
          <w:p w14:paraId="7AD8A7B9" w14:textId="77777777" w:rsidR="000A54B0" w:rsidRDefault="000B28C3">
            <w:pPr>
              <w:rPr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E. Morante:</w:t>
            </w:r>
            <w:r>
              <w:rPr>
                <w:sz w:val="22"/>
                <w:szCs w:val="22"/>
              </w:rPr>
              <w:t xml:space="preserve"> “La storia”, “L’isola di Arturo”;</w:t>
            </w:r>
          </w:p>
        </w:tc>
      </w:tr>
      <w:tr w:rsidR="000A54B0" w14:paraId="36243EE1" w14:textId="77777777">
        <w:trPr>
          <w:trHeight w:val="567"/>
        </w:trPr>
        <w:tc>
          <w:tcPr>
            <w:tcW w:w="385" w:type="dxa"/>
            <w:vAlign w:val="center"/>
          </w:tcPr>
          <w:p w14:paraId="067BAE09" w14:textId="77777777" w:rsidR="000A54B0" w:rsidRDefault="000B28C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639" w:type="dxa"/>
            <w:vAlign w:val="center"/>
          </w:tcPr>
          <w:p w14:paraId="51D03196" w14:textId="77777777" w:rsidR="000A54B0" w:rsidRDefault="000B28C3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21.02.2023</w:t>
            </w:r>
          </w:p>
        </w:tc>
        <w:tc>
          <w:tcPr>
            <w:tcW w:w="7487" w:type="dxa"/>
            <w:vAlign w:val="center"/>
          </w:tcPr>
          <w:p w14:paraId="3B0B28AD" w14:textId="77777777" w:rsidR="000A54B0" w:rsidRDefault="000B28C3">
            <w:pPr>
              <w:rPr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N. Ginzburg:</w:t>
            </w:r>
            <w:r>
              <w:rPr>
                <w:sz w:val="22"/>
                <w:szCs w:val="22"/>
              </w:rPr>
              <w:t xml:space="preserve"> “Lessico famigliare”, “La famiglia Manzoni”;</w:t>
            </w:r>
          </w:p>
        </w:tc>
      </w:tr>
      <w:tr w:rsidR="000A54B0" w14:paraId="270FD987" w14:textId="77777777" w:rsidTr="000B28C3">
        <w:trPr>
          <w:trHeight w:val="528"/>
        </w:trPr>
        <w:tc>
          <w:tcPr>
            <w:tcW w:w="385" w:type="dxa"/>
            <w:vAlign w:val="center"/>
          </w:tcPr>
          <w:p w14:paraId="278D02E6" w14:textId="77777777" w:rsidR="000A54B0" w:rsidRDefault="000B28C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639" w:type="dxa"/>
            <w:vAlign w:val="center"/>
          </w:tcPr>
          <w:p w14:paraId="67B4FE21" w14:textId="77777777" w:rsidR="000A54B0" w:rsidRDefault="000B28C3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28.02.2023</w:t>
            </w:r>
          </w:p>
        </w:tc>
        <w:tc>
          <w:tcPr>
            <w:tcW w:w="7487" w:type="dxa"/>
            <w:vAlign w:val="center"/>
          </w:tcPr>
          <w:p w14:paraId="25862A42" w14:textId="77777777" w:rsidR="000A54B0" w:rsidRDefault="000B28C3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L. Sciascia:</w:t>
            </w:r>
            <w:r>
              <w:rPr>
                <w:sz w:val="22"/>
                <w:szCs w:val="22"/>
              </w:rPr>
              <w:t xml:space="preserve"> il saggio “La scomparsa di Majorana”, “Il giorno della civetta”;</w:t>
            </w:r>
          </w:p>
        </w:tc>
      </w:tr>
      <w:tr w:rsidR="000A54B0" w14:paraId="33E359C5" w14:textId="77777777">
        <w:trPr>
          <w:trHeight w:val="567"/>
        </w:trPr>
        <w:tc>
          <w:tcPr>
            <w:tcW w:w="385" w:type="dxa"/>
            <w:vAlign w:val="center"/>
          </w:tcPr>
          <w:p w14:paraId="2618E8AF" w14:textId="77777777" w:rsidR="000A54B0" w:rsidRDefault="000B28C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639" w:type="dxa"/>
            <w:vAlign w:val="center"/>
          </w:tcPr>
          <w:p w14:paraId="24A356D8" w14:textId="77777777" w:rsidR="000A54B0" w:rsidRDefault="000B28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07.03.2023</w:t>
            </w:r>
          </w:p>
        </w:tc>
        <w:tc>
          <w:tcPr>
            <w:tcW w:w="7487" w:type="dxa"/>
            <w:vAlign w:val="center"/>
          </w:tcPr>
          <w:p w14:paraId="29476B12" w14:textId="77777777" w:rsidR="000A54B0" w:rsidRDefault="000B28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Autori viventi: </w:t>
            </w:r>
            <w:r>
              <w:rPr>
                <w:b/>
                <w:sz w:val="22"/>
                <w:szCs w:val="22"/>
              </w:rPr>
              <w:t xml:space="preserve">W. </w:t>
            </w:r>
            <w:proofErr w:type="gramStart"/>
            <w:r>
              <w:rPr>
                <w:b/>
                <w:sz w:val="22"/>
                <w:szCs w:val="22"/>
              </w:rPr>
              <w:t xml:space="preserve">Siti: </w:t>
            </w:r>
            <w:r>
              <w:rPr>
                <w:sz w:val="22"/>
                <w:szCs w:val="22"/>
              </w:rPr>
              <w:t xml:space="preserve"> “</w:t>
            </w:r>
            <w:proofErr w:type="gramEnd"/>
            <w:r>
              <w:rPr>
                <w:sz w:val="22"/>
                <w:szCs w:val="22"/>
              </w:rPr>
              <w:t xml:space="preserve">Scuola di nudo”, “Troppi paradisi” e </w:t>
            </w:r>
            <w:r>
              <w:rPr>
                <w:b/>
                <w:sz w:val="22"/>
                <w:szCs w:val="22"/>
              </w:rPr>
              <w:t xml:space="preserve">M. Mari </w:t>
            </w:r>
            <w:r>
              <w:rPr>
                <w:sz w:val="22"/>
                <w:szCs w:val="22"/>
              </w:rPr>
              <w:t>“</w:t>
            </w:r>
            <w:proofErr w:type="spellStart"/>
            <w:r>
              <w:rPr>
                <w:sz w:val="22"/>
                <w:szCs w:val="22"/>
              </w:rPr>
              <w:t>Roderick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Duddle</w:t>
            </w:r>
            <w:proofErr w:type="spellEnd"/>
            <w:r>
              <w:rPr>
                <w:sz w:val="22"/>
                <w:szCs w:val="22"/>
              </w:rPr>
              <w:t>”, “Leggenda privata”</w:t>
            </w:r>
          </w:p>
        </w:tc>
      </w:tr>
    </w:tbl>
    <w:p w14:paraId="33F7B84E" w14:textId="77777777" w:rsidR="000B28C3" w:rsidRDefault="000B28C3"/>
    <w:sectPr w:rsidR="000B28C3">
      <w:pgSz w:w="11906" w:h="16838"/>
      <w:pgMar w:top="567" w:right="1134" w:bottom="851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4B0"/>
    <w:rsid w:val="000A54B0"/>
    <w:rsid w:val="000B28C3"/>
    <w:rsid w:val="004E3055"/>
    <w:rsid w:val="00562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02ECC"/>
  <w15:docId w15:val="{B3F80882-F905-4906-AEAE-29204A679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8"/>
        <w:szCs w:val="28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Terzi Angiola</dc:creator>
  <cp:lastModifiedBy>Terzi Angiola</cp:lastModifiedBy>
  <cp:revision>2</cp:revision>
  <dcterms:created xsi:type="dcterms:W3CDTF">2022-07-14T09:23:00Z</dcterms:created>
  <dcterms:modified xsi:type="dcterms:W3CDTF">2022-07-14T09:23:00Z</dcterms:modified>
</cp:coreProperties>
</file>