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51C" w14:textId="77777777" w:rsidR="007373E4" w:rsidRPr="007373E4" w:rsidRDefault="007373E4" w:rsidP="007373E4">
      <w:pPr>
        <w:rPr>
          <w:rFonts w:ascii="Times New Roman" w:eastAsia="Times New Roman" w:hAnsi="Times New Roman" w:cs="Times New Roman"/>
          <w:lang w:eastAsia="it-IT"/>
        </w:rPr>
      </w:pP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Or, se mi mostra la mia carta il vero,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non è lontano a discoprirsi il porto;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sì che nel lito i voti scioglier spero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 chi nel mar per tanta via m'ha scorto;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ove, o di non tornar col legno intero,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 d'errar sempre, ebbi già il viso smorto.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Ma mi par di veder, ma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certo,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la terra, 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il lito aperto.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2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Sento venir per allegrezza un tuono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che fremer l'aria e rimbombar fa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l'onde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: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odo di squille, odo di trombe un suono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che l'alto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popular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grido confonde.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Or comincio a discernere chi sono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questi che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empion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del porto ambe le sponde.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Par che tutti s'allegrino ch'io sia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venuto a fin di così lunga via.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3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Oh di che belle e saggie donne veggio,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oh di che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cavallieri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il lito adorno!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Oh di ch'amici, a chi in eterno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deggio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per la letizia c'han del mio ritorno!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Mamma e Ginevra 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l'altre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da Correggio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del molo in su l'estremo corno: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Veronica da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Gambera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è con loro,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sì grata a Febo e al santo aonio coro.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4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un'altra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Genevra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pur uscita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del medesimo sangue, e Iulia seco;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Ippolita Sforza, e la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notrita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Damigella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Trivulzia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al sacro speco: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te, Emilia Pia, te, Margherita,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ch'Angela Borgia e Graziosa hai teco.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Con Ricciarda da Este ecco le belle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Bianca e Diana, 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l'altre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lor sorelle.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5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la bella, ma più saggia e onesta,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Barbara Turca, e la compagna è Laura: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non vede il sol di più bontà di questa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coppia da l'Indo all'estrema onda maura.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Ecco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Genevra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che la Malatesta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casa col suo valor sì ingemma e inaura,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che mai palagi imperiali o regi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non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ebbon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più onorati e degni fregi.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6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S'a quella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etade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ella in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Arimino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era,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quando superbo de la Gallia doma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Cesar fu in dubbio, s'oltre alla riviera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dovea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passando inimicarsi Roma;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crederò che piegata ogni bandiera,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scarca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di trofei la ricca soma,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tolto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avria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leggi e patti a voglia d'essa,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lastRenderedPageBreak/>
        <w:t xml:space="preserve">né forse mai la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libertade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oppressa.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7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Del mio signor di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Bozolo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la moglie,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la madre, le sirocchie e le cugine,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e le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Torelle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con le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Bentivoglie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e le Visconte e le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Palavigine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chi a quante oggi ne sono, toglie,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 a quante o greche o barbere o latine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ne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furon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mai, di quai la fama s'oda,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di grazia e di beltà la prima loda,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8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Iulia Gonzaga, che dovunque il piede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volge, e dovunque i sereni occhi gira,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non pur ogn'altra di beltà le cede,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ma, come scesa dal ciel dea, l'ammira.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La cognata è con lei, che di sua fede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non mosse mai, perché l'avesse in ira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Fortuna che le fe' lungo contrasto.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Anna d'Aragon, luce del Vasto;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9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Anna, bella, gentil, cortese e saggia,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di castità, di fede e d'amor tempio.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La sorella è con lei, ch'ove ne irraggia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l'alta beltà, ne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pate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ogn'altra scempio.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chi tolto ha da la scura spiaggia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di Stige, e fa con non più visto esempio,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mal grado de le Parche e de la Morte,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splender nel ciel l'invitto suo consorte.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10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Le Ferrarese mie qui sono, e quelle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de la corte d'Urbino; e riconosco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quelle di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Mantua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e quante donne belle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ha Lombardia, quante il paese tosco.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cavallier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che tra lor viene, e ch'elle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onoran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sì, s'io non ho l'occhio losco,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da la luce offuscato de' bei volti,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è 'l gran lume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aretin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l'Unico Accolti.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11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Benedetto, il nipote, ecco là veggio,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c'ha purpureo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capel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purpureo il manto,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col cardinal di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Mantua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e col Campeggio,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gloria e splendor del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consistorio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santo: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 ciascun d'essi noto (o ch'io vaneggio)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al viso e ai gesti rallegrarsi tanto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del mio ritorno, che non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facil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parmi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ch'io possa mai di tanto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obligo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trarmi.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12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Con lor Lattanzio e Claudio Tolomei,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e Paulo Pansa e 'l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Dresino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e Latino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Iuvenal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parmi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e i Capilupi miei,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 'l Sasso e 'l Molza e Florian Montino;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 quel che per guidarci ai rivi ascrei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lastRenderedPageBreak/>
        <w:t>mostra piano e più breve altro camino,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Iulio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Camillo; e par ch'anco io ci scerna,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Marco Antonio Flaminio, il Sanga, il Berna.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13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Alessandro, il mio signor, Farnese: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oh dotta compagnia che seco mena!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Fedro,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Capella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Porzio, il bolognese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Filippo,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Volterano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,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Madalena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Blosio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Pirio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il Vida cremonese,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d'alta facondia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inessicabil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vena,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e Lascari 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Mussuro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Navagero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 Andrea Marone e 'l monaco Severo.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14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altri duo Alessandri in quel drappello,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dagli Orologi l'un, l'altro il Guarino.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Mario d'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Olvito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ecco il flagello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de' principi, il divin Pietro Aretino.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Duo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Ieronimi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l'uno è quello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di Veritade, e l'altro il Cittadino.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il Mainardo,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il Leoniceno,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Pannizzato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, e Celio e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Teocreno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15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Là Bernardo Capel, là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Pietro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Bembo, che 'l puro e dolce idioma nostro,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levato fuor del volgare uso tetro,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quale esser dee, ci ha col suo esempio mostro.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Guasparro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Obizi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è quel che gli vien dietro,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ch'ammira e osserva il sì ben speso inchiostro.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Io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Fracastorio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,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Bevazano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Trifon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Gabriele, e il Tasso più lontano.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16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Nicolò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Tiepoli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e con esso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Nicolò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Amanio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in me affissar le ciglia;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Anton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Fulgoso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ch'a vedermi appresso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al lito mostra gaudio 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maraviglia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Il mio Valerio è quel che là s'è messo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fuor de le donne; e forse si consiglia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col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Barignan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c'ha seco, come, offeso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sempre da lor, non ne sia sempre acceso.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17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sublimi e soprumani ingegni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di sangue e d'amor giunti, il Pico e il Pio.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Colui che con lor viene, e da' più degni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ha tanto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onor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mai più non conobbi io;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ma, se me ne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fur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dati veri segni,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è l'uom che di veder tanto desio,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Iacobo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Sanazar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ch'alle Camene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lasciar fa i monti et abitar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l'arene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18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Ecco il dotto, il fedele, il diligente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secretario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Pistofilo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ch'insieme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con gli Acciaiuoli e con l'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Angiar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mio sente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lastRenderedPageBreak/>
        <w:t>piacer, che più del mar per me non teme.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Annibal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Malaguzzo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il mio parente,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con l'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Adoardo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, che gran speme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mi dà, ch'ancor del mio nativo nido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udir farà da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Calpe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agli Indi il grido.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19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Fa Vittor Fausto, fa il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Tancreti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festa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di rivedermi, e la fanno altri cento.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Veggo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le donne e gli uomini di questa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mia ritornata ognun parer contento.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Dunque, a finir la breve via che resta,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non sia più indugio, or ch'ho propizio il vento;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e torniamo a Melissa, e con che aita</w:t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lang w:eastAsia="it-IT"/>
        </w:rPr>
        <w:br/>
      </w:r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salvò, diciamo, al buon </w:t>
      </w:r>
      <w:proofErr w:type="spellStart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>Ruggier</w:t>
      </w:r>
      <w:proofErr w:type="spellEnd"/>
      <w:r w:rsidRPr="007373E4">
        <w:rPr>
          <w:rFonts w:ascii="Palatino" w:eastAsia="Times New Roman" w:hAnsi="Palatino" w:cs="Times New Roman"/>
          <w:color w:val="000000"/>
          <w:sz w:val="20"/>
          <w:szCs w:val="20"/>
          <w:shd w:val="clear" w:color="auto" w:fill="FFFFFF"/>
          <w:lang w:eastAsia="it-IT"/>
        </w:rPr>
        <w:t xml:space="preserve"> la vita</w:t>
      </w:r>
    </w:p>
    <w:p w14:paraId="3632F84D" w14:textId="77777777" w:rsidR="007373E4" w:rsidRDefault="007373E4"/>
    <w:sectPr w:rsidR="00737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E4"/>
    <w:rsid w:val="007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C3610"/>
  <w15:chartTrackingRefBased/>
  <w15:docId w15:val="{8C8D255C-48EE-844B-8309-A168FA99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1</cp:revision>
  <dcterms:created xsi:type="dcterms:W3CDTF">2022-10-18T21:49:00Z</dcterms:created>
  <dcterms:modified xsi:type="dcterms:W3CDTF">2022-10-18T21:50:00Z</dcterms:modified>
</cp:coreProperties>
</file>