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E21A" w14:textId="77777777" w:rsidR="006F019A" w:rsidRPr="002111C8" w:rsidRDefault="006F019A" w:rsidP="006F019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>I</w:t>
      </w:r>
      <w:r w:rsidRPr="002111C8"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 xml:space="preserve">nizi XII secolo </w:t>
      </w:r>
      <w:r w:rsidRPr="002111C8">
        <w:rPr>
          <w:rFonts w:ascii="Wingdings" w:eastAsia="Times New Roman" w:hAnsi="Wingdings" w:cs="Times New Roman"/>
          <w:color w:val="6D7070"/>
          <w:sz w:val="26"/>
          <w:szCs w:val="26"/>
          <w:lang w:eastAsia="it-IT"/>
        </w:rPr>
        <w:sym w:font="Symbol" w:char="F0A7"/>
      </w:r>
      <w:r w:rsidRPr="002111C8">
        <w:rPr>
          <w:rFonts w:ascii="Wingdings" w:eastAsia="Times New Roman" w:hAnsi="Wingdings" w:cs="Times New Roman"/>
          <w:color w:val="6D7070"/>
          <w:sz w:val="26"/>
          <w:szCs w:val="26"/>
          <w:lang w:eastAsia="it-IT"/>
        </w:rPr>
        <w:t xml:space="preserve"> </w:t>
      </w:r>
      <w:r w:rsidRPr="002111C8"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 xml:space="preserve">Lingua originale </w:t>
      </w:r>
      <w:r w:rsidRPr="002111C8">
        <w:rPr>
          <w:rFonts w:ascii="QuayItcT" w:eastAsia="Times New Roman" w:hAnsi="QuayItcT" w:cs="Times New Roman"/>
          <w:i/>
          <w:iCs/>
          <w:color w:val="6D7070"/>
          <w:sz w:val="26"/>
          <w:szCs w:val="26"/>
          <w:lang w:eastAsia="it-IT"/>
        </w:rPr>
        <w:t xml:space="preserve">lingua d’oc </w:t>
      </w:r>
    </w:p>
    <w:p w14:paraId="3143C880" w14:textId="77777777" w:rsidR="006F019A" w:rsidRPr="002111C8" w:rsidRDefault="006F019A" w:rsidP="006F019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Guglielmo IX, duca d’Aquitania, vissuto tra il 1071 e il 1126, è il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piu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antico trovatore la cui opera sia giunta fino a noi. La lirica riportata è quindi una delle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piu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antiche della poesia europea e uno dei testi con cui nacque la poesia provenzale. La versione originale è in </w:t>
      </w:r>
      <w:r w:rsidRPr="002111C8">
        <w:rPr>
          <w:rFonts w:ascii="QuayItcT" w:eastAsia="Times New Roman" w:hAnsi="QuayItcT" w:cs="Times New Roman"/>
          <w:i/>
          <w:iCs/>
          <w:sz w:val="22"/>
          <w:szCs w:val="22"/>
          <w:lang w:eastAsia="it-IT"/>
        </w:rPr>
        <w:t>lingua d’oc</w:t>
      </w:r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. Nella poesia di Guglielmo d’Aquitania si trovano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gia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tutti i temi che costituirono il repertorio tematico dei successivi trovatori: la gioia procurata dal sentimento amoroso, la lode della donna esaltata come creatura dalle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qualita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in- superabili, il perfezionamento dell’innamorato attraverso l’esperienza dell’amore. Sono evidenti anche i richiami al modello della subordinazione feudale cui si ispirava l’amor cortese e i riferimenti al codice di comportamento che esso imponeva: la discrezione, la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fedelta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assoluta, la riconoscenza dimostrate alla donna amata qualunque sia il suo atteggiamento verso l’innamorato. </w:t>
      </w:r>
    </w:p>
    <w:p w14:paraId="106FB42A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Tutto gioioso, imprendo ad amare</w:t>
      </w:r>
      <w:r>
        <w:rPr>
          <w:rFonts w:ascii="MinionPro" w:eastAsia="Times New Roman" w:hAnsi="MinionPro" w:cs="Times New Roman"/>
          <w:lang w:eastAsia="it-IT"/>
        </w:rPr>
        <w:t xml:space="preserve">              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una gioia di cui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voglio </w:t>
      </w:r>
      <w:proofErr w:type="gramStart"/>
      <w:r w:rsidRPr="002111C8">
        <w:rPr>
          <w:rFonts w:ascii="MinionPro" w:eastAsia="Times New Roman" w:hAnsi="MinionPro" w:cs="Times New Roman"/>
          <w:lang w:eastAsia="it-IT"/>
        </w:rPr>
        <w:t>rallegrarmi;</w:t>
      </w:r>
      <w:r>
        <w:rPr>
          <w:rFonts w:ascii="MinionPro" w:eastAsia="Times New Roman" w:hAnsi="MinionPro" w:cs="Times New Roman"/>
          <w:lang w:eastAsia="it-IT"/>
        </w:rPr>
        <w:t xml:space="preserve">   </w:t>
      </w:r>
      <w:proofErr w:type="gramEnd"/>
      <w:r>
        <w:rPr>
          <w:rFonts w:ascii="MinionPro" w:eastAsia="Times New Roman" w:hAnsi="MinionPro" w:cs="Times New Roman"/>
          <w:lang w:eastAsia="it-IT"/>
        </w:rPr>
        <w:t xml:space="preserve"> 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br/>
      </w:r>
      <w:r w:rsidRPr="002111C8">
        <w:rPr>
          <w:rFonts w:ascii="MinionPro" w:eastAsia="Times New Roman" w:hAnsi="MinionPro" w:cs="Times New Roman"/>
          <w:lang w:eastAsia="it-IT"/>
        </w:rPr>
        <w:t xml:space="preserve">e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́ in gioia voglio ritornare,</w:t>
      </w:r>
      <w:r>
        <w:rPr>
          <w:rFonts w:ascii="MinionPro" w:eastAsia="Times New Roman" w:hAnsi="MinionPro" w:cs="Times New Roman"/>
          <w:lang w:eastAsia="it-IT"/>
        </w:rPr>
        <w:t xml:space="preserve">              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devo bene, se posso, indirizzarmi al meglio, </w:t>
      </w:r>
    </w:p>
    <w:p w14:paraId="285F64AF" w14:textId="77777777" w:rsidR="006F019A" w:rsidRPr="002A3F29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 </w:t>
      </w:r>
      <w:r>
        <w:rPr>
          <w:rFonts w:ascii="QuayItcT" w:eastAsia="Times New Roman" w:hAnsi="QuayItcT" w:cs="Times New Roman"/>
          <w:sz w:val="16"/>
          <w:szCs w:val="16"/>
          <w:lang w:eastAsia="it-IT"/>
        </w:rPr>
        <w:t>5</w:t>
      </w:r>
      <w:r w:rsidRPr="002111C8">
        <w:rPr>
          <w:rFonts w:ascii="MinionPro" w:eastAsia="Times New Roman" w:hAnsi="MinionPro" w:cs="Times New Roman"/>
          <w:lang w:eastAsia="it-IT"/>
        </w:rPr>
        <w:t xml:space="preserve">perché al meglio, ora, senza dubbio, mi dirigo </w:t>
      </w:r>
    </w:p>
    <w:p w14:paraId="6EA6549B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che si possa vedere oppure udire. </w:t>
      </w:r>
    </w:p>
    <w:p w14:paraId="7E089FA3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io, lo sapete, non mi devo vantare,</w:t>
      </w:r>
    </w:p>
    <w:p w14:paraId="2BE12E9F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né so attribuirmi grandi lodi;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ma se mai una gioia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pote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fiorire, </w:t>
      </w:r>
    </w:p>
    <w:p w14:paraId="78C64DB8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10 </w:t>
      </w:r>
      <w:r w:rsidRPr="002111C8">
        <w:rPr>
          <w:rFonts w:ascii="MinionPro" w:eastAsia="Times New Roman" w:hAnsi="MinionPro" w:cs="Times New Roman"/>
          <w:lang w:eastAsia="it-IT"/>
        </w:rPr>
        <w:t xml:space="preserve">questa deve sopra tutte metter frutto </w:t>
      </w:r>
    </w:p>
    <w:p w14:paraId="6AA08261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e risplendere fra le altre,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come si rischiara un giorno buio. </w:t>
      </w:r>
    </w:p>
    <w:p w14:paraId="2AB6AAD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M</w:t>
      </w:r>
      <w:r w:rsidRPr="002111C8">
        <w:rPr>
          <w:rFonts w:ascii="MinionPro" w:eastAsia="Times New Roman" w:hAnsi="MinionPro" w:cs="Times New Roman"/>
          <w:lang w:eastAsia="it-IT"/>
        </w:rPr>
        <w:t xml:space="preserve">ai nessuno ha potuto raffigurarsi </w:t>
      </w:r>
    </w:p>
    <w:p w14:paraId="3CC5C224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corpo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bello, né nel volere né nel desiderio, </w:t>
      </w:r>
    </w:p>
    <w:p w14:paraId="09B5C176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15 </w:t>
      </w:r>
      <w:r w:rsidRPr="002111C8">
        <w:rPr>
          <w:rFonts w:ascii="MinionPro" w:eastAsia="Times New Roman" w:hAnsi="MinionPro" w:cs="Times New Roman"/>
          <w:lang w:eastAsia="it-IT"/>
        </w:rPr>
        <w:t xml:space="preserve">né nel pensiero, né nell’immaginazione; </w:t>
      </w:r>
    </w:p>
    <w:p w14:paraId="1CCB924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una gioia simile non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trovar pari; </w:t>
      </w:r>
    </w:p>
    <w:p w14:paraId="48B863EC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chi volesse cantarne bene le lodi </w:t>
      </w:r>
    </w:p>
    <w:p w14:paraId="64DE274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non vi riuscirebbe in un anno. </w:t>
      </w:r>
    </w:p>
    <w:p w14:paraId="3996BB9F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O</w:t>
      </w:r>
      <w:r w:rsidRPr="002111C8">
        <w:rPr>
          <w:rFonts w:ascii="MinionPro" w:eastAsia="Times New Roman" w:hAnsi="MinionPro" w:cs="Times New Roman"/>
          <w:lang w:eastAsia="it-IT"/>
        </w:rPr>
        <w:t>gni gioia le si deve sottomettere,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20 </w:t>
      </w:r>
      <w:r w:rsidRPr="002111C8">
        <w:rPr>
          <w:rFonts w:ascii="MinionPro" w:eastAsia="Times New Roman" w:hAnsi="MinionPro" w:cs="Times New Roman"/>
          <w:lang w:eastAsia="it-IT"/>
        </w:rPr>
        <w:t xml:space="preserve">e ogni altra cosa amata renderle omaggio, </w:t>
      </w:r>
    </w:p>
    <w:p w14:paraId="66A885E5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alla mia signora, per la sua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amabilita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</w:t>
      </w:r>
      <w:r w:rsidRPr="002111C8">
        <w:rPr>
          <w:rFonts w:ascii="MinionPro" w:eastAsia="Times New Roman" w:hAnsi="MinionPro" w:cs="Times New Roman"/>
          <w:lang w:eastAsia="it-IT"/>
        </w:rPr>
        <w:br/>
        <w:t>e per il suo aspetto aggraziato e dolce;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avra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la sua vita centuplicata colui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che riesce a conquistare la gioia del suo amore. </w:t>
      </w:r>
    </w:p>
    <w:p w14:paraId="6A2598CD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25 </w:t>
      </w:r>
      <w:r>
        <w:rPr>
          <w:rFonts w:ascii="MinionPro" w:eastAsia="Times New Roman" w:hAnsi="MinionPro" w:cs="Times New Roman"/>
          <w:lang w:eastAsia="it-IT"/>
        </w:rPr>
        <w:t>P</w:t>
      </w:r>
      <w:r w:rsidRPr="002111C8">
        <w:rPr>
          <w:rFonts w:ascii="MinionPro" w:eastAsia="Times New Roman" w:hAnsi="MinionPro" w:cs="Times New Roman"/>
          <w:lang w:eastAsia="it-IT"/>
        </w:rPr>
        <w:t xml:space="preserve">er la gioia di lei, il malato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risanare, </w:t>
      </w:r>
    </w:p>
    <w:p w14:paraId="3F63DEEB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per il suo disamore il sano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morire; </w:t>
      </w:r>
    </w:p>
    <w:p w14:paraId="756BAD2B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e il saggio divenire folle,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l’avvenente perdere la sua avvenenza, </w:t>
      </w:r>
    </w:p>
    <w:p w14:paraId="3EDF359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il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cortese diventar villano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30 </w:t>
      </w:r>
      <w:r w:rsidRPr="002111C8">
        <w:rPr>
          <w:rFonts w:ascii="MinionPro" w:eastAsia="Times New Roman" w:hAnsi="MinionPro" w:cs="Times New Roman"/>
          <w:lang w:eastAsia="it-IT"/>
        </w:rPr>
        <w:t xml:space="preserve">e il perfetto villano diventare cortese. </w:t>
      </w:r>
    </w:p>
    <w:p w14:paraId="1418D6ED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proofErr w:type="spellStart"/>
      <w:r>
        <w:rPr>
          <w:rFonts w:ascii="MinionPro" w:eastAsia="Times New Roman" w:hAnsi="MinionPro" w:cs="Times New Roman"/>
          <w:lang w:eastAsia="it-IT"/>
        </w:rPr>
        <w:t>P</w:t>
      </w:r>
      <w:r w:rsidRPr="002111C8">
        <w:rPr>
          <w:rFonts w:ascii="MinionPro" w:eastAsia="Times New Roman" w:hAnsi="MinionPro" w:cs="Times New Roman"/>
          <w:lang w:eastAsia="it-IT"/>
        </w:rPr>
        <w:t>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nessuno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trovarne una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degna,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né occhi possono vederne, né bocca nominarne una simile, </w:t>
      </w:r>
    </w:p>
    <w:p w14:paraId="17FA047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la voglio tenere solo per me,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per rinfrescare il cuore fin nel profondo </w:t>
      </w:r>
    </w:p>
    <w:p w14:paraId="6D8AE056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35 </w:t>
      </w:r>
      <w:r w:rsidRPr="002111C8">
        <w:rPr>
          <w:rFonts w:ascii="MinionPro" w:eastAsia="Times New Roman" w:hAnsi="MinionPro" w:cs="Times New Roman"/>
          <w:lang w:eastAsia="it-IT"/>
        </w:rPr>
        <w:t>e per rinnovare il corpo,</w:t>
      </w:r>
    </w:p>
    <w:p w14:paraId="03CD348A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di modo che non invecchi. </w:t>
      </w:r>
    </w:p>
    <w:p w14:paraId="726537D2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S</w:t>
      </w:r>
      <w:r w:rsidRPr="002111C8">
        <w:rPr>
          <w:rFonts w:ascii="MinionPro" w:eastAsia="Times New Roman" w:hAnsi="MinionPro" w:cs="Times New Roman"/>
          <w:lang w:eastAsia="it-IT"/>
        </w:rPr>
        <w:t xml:space="preserve">e la mia signora mi vuole donare il suo amore, </w:t>
      </w:r>
    </w:p>
    <w:p w14:paraId="301B5B24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sono pronto ad accettarlo e a ringraziare,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a essere discreto e a dire cose gentili </w:t>
      </w:r>
    </w:p>
    <w:p w14:paraId="248444A1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lastRenderedPageBreak/>
        <w:t xml:space="preserve">40 </w:t>
      </w:r>
      <w:r w:rsidRPr="002111C8">
        <w:rPr>
          <w:rFonts w:ascii="MinionPro" w:eastAsia="Times New Roman" w:hAnsi="MinionPro" w:cs="Times New Roman"/>
          <w:lang w:eastAsia="it-IT"/>
        </w:rPr>
        <w:t>e a dire a fare quello che a lei piace,</w:t>
      </w:r>
    </w:p>
    <w:p w14:paraId="01499215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e a tenere caro il suo pregio,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a innalzare le sue lodi. </w:t>
      </w:r>
    </w:p>
    <w:p w14:paraId="7E75EEF1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N</w:t>
      </w:r>
      <w:r w:rsidRPr="002111C8">
        <w:rPr>
          <w:rFonts w:ascii="MinionPro" w:eastAsia="Times New Roman" w:hAnsi="MinionPro" w:cs="Times New Roman"/>
          <w:lang w:eastAsia="it-IT"/>
        </w:rPr>
        <w:t xml:space="preserve">on oso inviarle nulla per mezzo d’altri, </w:t>
      </w:r>
    </w:p>
    <w:p w14:paraId="0D5C800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tanto ho paura che subito si arrabbi;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45 </w:t>
      </w:r>
      <w:r w:rsidRPr="002111C8">
        <w:rPr>
          <w:rFonts w:ascii="MinionPro" w:eastAsia="Times New Roman" w:hAnsi="MinionPro" w:cs="Times New Roman"/>
          <w:lang w:eastAsia="it-IT"/>
        </w:rPr>
        <w:t xml:space="preserve">né io stesso, per il timore di fare un passo falso, </w:t>
      </w:r>
    </w:p>
    <w:p w14:paraId="30A93257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oso dichiararle apertamente il mio amore.</w:t>
      </w:r>
      <w:r w:rsidRPr="002111C8">
        <w:rPr>
          <w:rFonts w:ascii="MinionPro" w:eastAsia="Times New Roman" w:hAnsi="MinionPro" w:cs="Times New Roman"/>
          <w:lang w:eastAsia="it-IT"/>
        </w:rPr>
        <w:br/>
        <w:t>ma ella deve scegliere per il suo meglio,</w:t>
      </w:r>
      <w:r w:rsidRPr="002111C8">
        <w:rPr>
          <w:rFonts w:ascii="MinionPro" w:eastAsia="Times New Roman" w:hAnsi="MinionPro" w:cs="Times New Roman"/>
          <w:lang w:eastAsia="it-IT"/>
        </w:rPr>
        <w:br/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sa che per opera sua devo trovare salute. </w:t>
      </w:r>
    </w:p>
    <w:p w14:paraId="65FCEF3F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sz w:val="18"/>
          <w:szCs w:val="18"/>
          <w:lang w:eastAsia="it-IT"/>
        </w:rPr>
      </w:pP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>G. d’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A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quitania, </w:t>
      </w:r>
      <w:r w:rsidRPr="002111C8">
        <w:rPr>
          <w:rFonts w:ascii="MinionPro" w:eastAsia="Times New Roman" w:hAnsi="MinionPro" w:cs="Times New Roman"/>
          <w:i/>
          <w:iCs/>
          <w:sz w:val="18"/>
          <w:szCs w:val="18"/>
          <w:lang w:eastAsia="it-IT"/>
        </w:rPr>
        <w:t>Poesie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, a cura di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N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.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P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asero,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M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>odena 1973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)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 </w:t>
      </w:r>
    </w:p>
    <w:p w14:paraId="2D6B9558" w14:textId="77777777" w:rsidR="006F019A" w:rsidRDefault="006F019A"/>
    <w:sectPr w:rsidR="006F0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ItcT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6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07B65"/>
  <w15:chartTrackingRefBased/>
  <w15:docId w15:val="{AA98B77F-36EE-E644-9010-856E1A4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1</cp:revision>
  <dcterms:created xsi:type="dcterms:W3CDTF">2022-09-28T09:30:00Z</dcterms:created>
  <dcterms:modified xsi:type="dcterms:W3CDTF">2022-09-28T09:30:00Z</dcterms:modified>
</cp:coreProperties>
</file>