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993" w:type="dxa"/>
            <w:vAlign w:val="center"/>
          </w:tcPr>
          <w:p w14:paraId="68BA21B0" w14:textId="40FD77D5" w:rsidR="00CA5DF1" w:rsidRPr="009124C2" w:rsidRDefault="009F1DB4" w:rsidP="00CB3121">
            <w:pPr>
              <w:jc w:val="center"/>
              <w:rPr>
                <w:b/>
                <w:sz w:val="40"/>
                <w:szCs w:val="40"/>
              </w:rPr>
            </w:pPr>
            <w:r>
              <w:rPr>
                <w:b/>
                <w:sz w:val="40"/>
                <w:szCs w:val="40"/>
              </w:rPr>
              <w:t>72</w:t>
            </w:r>
          </w:p>
        </w:tc>
        <w:tc>
          <w:tcPr>
            <w:tcW w:w="6945" w:type="dxa"/>
            <w:vAlign w:val="center"/>
          </w:tcPr>
          <w:p w14:paraId="47AB3DF8" w14:textId="6ACCD8A3" w:rsidR="00CA5DF1" w:rsidRPr="00967B0C" w:rsidRDefault="009F1DB4" w:rsidP="00CB3121">
            <w:pPr>
              <w:jc w:val="center"/>
              <w:rPr>
                <w:b/>
                <w:i/>
                <w:szCs w:val="28"/>
              </w:rPr>
            </w:pPr>
            <w:r w:rsidRPr="009F1DB4">
              <w:rPr>
                <w:rFonts w:cs="Arial"/>
                <w:b/>
                <w:bCs/>
                <w:i/>
                <w:iCs/>
                <w:color w:val="000000"/>
                <w:szCs w:val="28"/>
              </w:rPr>
              <w:t>LA CRISI DELLA POLITICA</w:t>
            </w:r>
            <w:r w:rsidRPr="009F1DB4">
              <w:rPr>
                <w:rFonts w:cs="Arial"/>
                <w:color w:val="000000"/>
                <w:szCs w:val="28"/>
              </w:rPr>
              <w:t xml:space="preserve"> </w:t>
            </w:r>
            <w:r>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0E8CC989" w:rsidR="00CE0E41" w:rsidRPr="009F1DB4" w:rsidRDefault="009F1DB4" w:rsidP="009F1DB4">
            <w:pPr>
              <w:rPr>
                <w:rFonts w:cs="Arial"/>
                <w:color w:val="000000"/>
                <w:sz w:val="22"/>
                <w:szCs w:val="22"/>
              </w:rPr>
            </w:pPr>
            <w:r w:rsidRPr="009F1DB4">
              <w:rPr>
                <w:rFonts w:cs="Arial"/>
                <w:color w:val="0D0D0D"/>
                <w:sz w:val="22"/>
                <w:szCs w:val="22"/>
              </w:rPr>
              <w:t xml:space="preserve">Gian Gabriele Vertova </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C7560FB" w:rsidR="00CE0E41" w:rsidRPr="009F1DB4" w:rsidRDefault="009F1DB4" w:rsidP="00CB3121">
            <w:pPr>
              <w:rPr>
                <w:rFonts w:cs="Arial"/>
                <w:sz w:val="22"/>
                <w:szCs w:val="22"/>
              </w:rPr>
            </w:pPr>
            <w:r w:rsidRPr="009F1DB4">
              <w:rPr>
                <w:rFonts w:cs="Arial"/>
                <w:color w:val="0D0D0D"/>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6AD59999" w:rsidR="00CE0E41" w:rsidRPr="009F1DB4" w:rsidRDefault="009F1DB4" w:rsidP="00CB3121">
            <w:pPr>
              <w:rPr>
                <w:rFonts w:cs="Arial"/>
                <w:sz w:val="22"/>
                <w:szCs w:val="22"/>
              </w:rPr>
            </w:pPr>
            <w:r w:rsidRPr="009F1DB4">
              <w:rPr>
                <w:rFonts w:cs="Arial"/>
                <w:sz w:val="22"/>
                <w:szCs w:val="22"/>
              </w:rPr>
              <w:t>15</w:t>
            </w:r>
            <w:r w:rsidR="005E53E5">
              <w:rPr>
                <w:rFonts w:cs="Arial"/>
                <w:sz w:val="22"/>
                <w:szCs w:val="22"/>
              </w:rPr>
              <w:t xml:space="preserve">.00 </w:t>
            </w:r>
            <w:r w:rsidRPr="009F1DB4">
              <w:rPr>
                <w:rFonts w:cs="Arial"/>
                <w:sz w:val="22"/>
                <w:szCs w:val="22"/>
              </w:rPr>
              <w:t>-</w:t>
            </w:r>
            <w:r w:rsidR="005E53E5">
              <w:rPr>
                <w:rFonts w:cs="Arial"/>
                <w:sz w:val="22"/>
                <w:szCs w:val="22"/>
              </w:rPr>
              <w:t xml:space="preserve"> </w:t>
            </w:r>
            <w:r w:rsidRPr="009F1DB4">
              <w:rPr>
                <w:rFonts w:cs="Arial"/>
                <w:sz w:val="22"/>
                <w:szCs w:val="22"/>
              </w:rPr>
              <w:t>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6680BD8A" w:rsidR="00CE0E41" w:rsidRPr="009F1DB4" w:rsidRDefault="009F1DB4" w:rsidP="00CB3121">
            <w:pPr>
              <w:rPr>
                <w:rFonts w:cs="Arial"/>
                <w:sz w:val="22"/>
                <w:szCs w:val="22"/>
              </w:rPr>
            </w:pPr>
            <w:r w:rsidRPr="009F1DB4">
              <w:rPr>
                <w:rFonts w:cs="Arial"/>
                <w:color w:val="0D0D0D"/>
                <w:sz w:val="22"/>
                <w:szCs w:val="22"/>
              </w:rPr>
              <w:t xml:space="preserve">Dal </w:t>
            </w:r>
            <w:r w:rsidR="005E53E5">
              <w:rPr>
                <w:rFonts w:cs="Arial"/>
                <w:color w:val="0D0D0D"/>
                <w:sz w:val="22"/>
                <w:szCs w:val="22"/>
              </w:rPr>
              <w:t>19.04.2023</w:t>
            </w:r>
            <w:r w:rsidRPr="009F1DB4">
              <w:rPr>
                <w:rFonts w:cs="Arial"/>
                <w:color w:val="0D0D0D"/>
                <w:sz w:val="22"/>
                <w:szCs w:val="22"/>
              </w:rPr>
              <w:t xml:space="preserve"> al 17.05.2023 (5 incontri, </w:t>
            </w:r>
            <w:r w:rsidRPr="009F1DB4">
              <w:rPr>
                <w:rFonts w:cs="Arial"/>
                <w:sz w:val="22"/>
                <w:szCs w:val="22"/>
              </w:rPr>
              <w:t>€ 20,00)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5ADFD35" w:rsidR="00CE0E41" w:rsidRPr="009F1DB4" w:rsidRDefault="009F1DB4" w:rsidP="00CB3121">
            <w:pPr>
              <w:jc w:val="both"/>
              <w:rPr>
                <w:rFonts w:cs="Arial"/>
                <w:bCs/>
                <w:sz w:val="22"/>
                <w:szCs w:val="22"/>
              </w:rPr>
            </w:pPr>
            <w:r w:rsidRPr="009F1DB4">
              <w:rPr>
                <w:rFonts w:cs="Arial"/>
                <w:sz w:val="22"/>
                <w:szCs w:val="22"/>
              </w:rPr>
              <w:t>La Porta</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256FB806" w:rsidR="00CE0E41" w:rsidRPr="009F1DB4" w:rsidRDefault="009F1DB4" w:rsidP="007E683C">
            <w:pPr>
              <w:jc w:val="both"/>
              <w:rPr>
                <w:rFonts w:cs="Arial"/>
                <w:b/>
                <w:bCs/>
                <w:color w:val="000000"/>
                <w:sz w:val="22"/>
                <w:szCs w:val="22"/>
              </w:rPr>
            </w:pPr>
            <w:r w:rsidRPr="009F1DB4">
              <w:rPr>
                <w:rFonts w:cs="Arial"/>
                <w:b/>
                <w:bCs/>
                <w:color w:val="000000"/>
                <w:sz w:val="22"/>
                <w:szCs w:val="22"/>
              </w:rPr>
              <w:t xml:space="preserve">SCIENZE SOCIALI </w:t>
            </w:r>
            <w:r w:rsidRPr="009F1DB4">
              <w:rPr>
                <w:rFonts w:cs="Arial"/>
                <w:sz w:val="22"/>
                <w:szCs w:val="22"/>
              </w:rPr>
              <w:t>(max 60)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44E1CC84" w14:textId="77777777" w:rsidR="009F1DB4" w:rsidRPr="009F1DB4" w:rsidRDefault="009F1DB4" w:rsidP="009F1DB4">
            <w:pPr>
              <w:jc w:val="both"/>
              <w:rPr>
                <w:rFonts w:cs="Arial"/>
                <w:i/>
                <w:iCs/>
                <w:sz w:val="22"/>
                <w:szCs w:val="22"/>
              </w:rPr>
            </w:pPr>
            <w:r w:rsidRPr="009F1DB4">
              <w:rPr>
                <w:rFonts w:cs="Arial"/>
                <w:i/>
                <w:iCs/>
                <w:sz w:val="22"/>
                <w:szCs w:val="22"/>
              </w:rPr>
              <w:t>Viviamo una duplice crisi, della politica e della democrazia. La politica non riguarda solo il governo della Stato e non interessa solo gli addetti ai lavori. La politica è dimensione di tutti. Come la cultura, la fede religiosa, il bisogno, la salute, l’amore… La politica non si svolge solo negli organismi istituzionali, ma nelle varie forme di aggregazione sociale. La politica non riguarda solo lo Stato, ma anche la vita della città, delle associazioni, dei luoghi educativi. In questo senso “tutto è politica” (anche se “la politica non è tutto”).</w:t>
            </w:r>
          </w:p>
          <w:p w14:paraId="58FFBF83" w14:textId="2B920533" w:rsidR="00CE0E41" w:rsidRPr="009F1DB4" w:rsidRDefault="00CE0E41" w:rsidP="005A0BF8">
            <w:pPr>
              <w:pStyle w:val="Corpo"/>
              <w:spacing w:line="276" w:lineRule="auto"/>
              <w:jc w:val="both"/>
              <w:rPr>
                <w:rFonts w:ascii="Arial" w:hAnsi="Arial" w:cs="Arial"/>
                <w:i/>
                <w:iCs/>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0B4378" w:rsidRPr="00912182" w14:paraId="79ABADCD" w14:textId="77777777" w:rsidTr="007717C4">
        <w:trPr>
          <w:trHeight w:val="564"/>
        </w:trPr>
        <w:tc>
          <w:tcPr>
            <w:tcW w:w="385" w:type="dxa"/>
            <w:vAlign w:val="center"/>
          </w:tcPr>
          <w:p w14:paraId="7D49DAEB" w14:textId="77777777" w:rsidR="000B4378" w:rsidRPr="009124C2" w:rsidRDefault="000B4378" w:rsidP="000B4378">
            <w:pPr>
              <w:rPr>
                <w:rFonts w:cs="Arial"/>
                <w:b/>
                <w:bCs/>
                <w:sz w:val="22"/>
                <w:szCs w:val="22"/>
              </w:rPr>
            </w:pPr>
            <w:r w:rsidRPr="009124C2">
              <w:rPr>
                <w:rFonts w:cs="Arial"/>
                <w:b/>
                <w:bCs/>
                <w:sz w:val="22"/>
                <w:szCs w:val="22"/>
              </w:rPr>
              <w:t>1</w:t>
            </w:r>
          </w:p>
        </w:tc>
        <w:tc>
          <w:tcPr>
            <w:tcW w:w="1639" w:type="dxa"/>
            <w:vAlign w:val="center"/>
          </w:tcPr>
          <w:p w14:paraId="15607591" w14:textId="7BFBBB9F" w:rsidR="000B4378" w:rsidRPr="009124C2" w:rsidRDefault="000B4378" w:rsidP="000B4378">
            <w:pPr>
              <w:ind w:left="57"/>
              <w:rPr>
                <w:sz w:val="22"/>
                <w:szCs w:val="22"/>
              </w:rPr>
            </w:pPr>
            <w:r w:rsidRPr="005E53E5">
              <w:rPr>
                <w:rFonts w:cs="Arial"/>
                <w:color w:val="0D0D0D"/>
                <w:sz w:val="22"/>
                <w:szCs w:val="22"/>
              </w:rPr>
              <w:t>1</w:t>
            </w:r>
            <w:r>
              <w:rPr>
                <w:rFonts w:cs="Arial"/>
                <w:color w:val="0D0D0D"/>
                <w:sz w:val="22"/>
                <w:szCs w:val="22"/>
              </w:rPr>
              <w:t>9</w:t>
            </w:r>
            <w:r w:rsidRPr="005E53E5">
              <w:rPr>
                <w:rFonts w:cs="Arial"/>
                <w:color w:val="0D0D0D"/>
                <w:sz w:val="22"/>
                <w:szCs w:val="22"/>
              </w:rPr>
              <w:t>.04.2023</w:t>
            </w:r>
          </w:p>
        </w:tc>
        <w:tc>
          <w:tcPr>
            <w:tcW w:w="7487" w:type="dxa"/>
            <w:vAlign w:val="center"/>
          </w:tcPr>
          <w:p w14:paraId="4E9CA4D3" w14:textId="77777777" w:rsidR="000B4378" w:rsidRDefault="000B4378" w:rsidP="000B4378">
            <w:pPr>
              <w:rPr>
                <w:rFonts w:cs="Arial"/>
                <w:sz w:val="22"/>
                <w:szCs w:val="22"/>
              </w:rPr>
            </w:pPr>
            <w:r>
              <w:rPr>
                <w:rFonts w:cs="Arial"/>
                <w:sz w:val="22"/>
                <w:szCs w:val="22"/>
              </w:rPr>
              <w:t>Riflessione preliminare sui concetti di “politica” e di “democrazia”. Discussione.</w:t>
            </w:r>
          </w:p>
          <w:p w14:paraId="1942AEA4" w14:textId="6E8DBD1B" w:rsidR="000B4378" w:rsidRPr="00B64D67" w:rsidRDefault="000B4378" w:rsidP="000B4378">
            <w:pPr>
              <w:rPr>
                <w:rFonts w:cs="Arial"/>
                <w:sz w:val="22"/>
                <w:szCs w:val="22"/>
              </w:rPr>
            </w:pPr>
          </w:p>
        </w:tc>
        <w:tc>
          <w:tcPr>
            <w:tcW w:w="7487" w:type="dxa"/>
            <w:vAlign w:val="center"/>
          </w:tcPr>
          <w:p w14:paraId="5C2B06AB" w14:textId="1FDDC105" w:rsidR="000B4378" w:rsidRPr="00B64D67" w:rsidRDefault="000B4378" w:rsidP="000B4378">
            <w:pPr>
              <w:rPr>
                <w:rFonts w:cs="Arial"/>
                <w:sz w:val="22"/>
                <w:szCs w:val="22"/>
              </w:rPr>
            </w:pPr>
          </w:p>
        </w:tc>
      </w:tr>
      <w:tr w:rsidR="000B4378" w:rsidRPr="009124C2" w14:paraId="14CE0752" w14:textId="77777777" w:rsidTr="007717C4">
        <w:trPr>
          <w:trHeight w:val="567"/>
        </w:trPr>
        <w:tc>
          <w:tcPr>
            <w:tcW w:w="385" w:type="dxa"/>
            <w:vAlign w:val="center"/>
          </w:tcPr>
          <w:p w14:paraId="4A378FF4" w14:textId="77777777" w:rsidR="000B4378" w:rsidRPr="009124C2" w:rsidRDefault="000B4378" w:rsidP="000B4378">
            <w:pPr>
              <w:rPr>
                <w:rFonts w:cs="Arial"/>
                <w:b/>
                <w:bCs/>
                <w:sz w:val="22"/>
                <w:szCs w:val="22"/>
              </w:rPr>
            </w:pPr>
            <w:r w:rsidRPr="009124C2">
              <w:rPr>
                <w:rFonts w:cs="Arial"/>
                <w:b/>
                <w:bCs/>
                <w:sz w:val="22"/>
                <w:szCs w:val="22"/>
              </w:rPr>
              <w:t>2</w:t>
            </w:r>
          </w:p>
        </w:tc>
        <w:tc>
          <w:tcPr>
            <w:tcW w:w="1639" w:type="dxa"/>
            <w:vAlign w:val="center"/>
          </w:tcPr>
          <w:p w14:paraId="509A4E7E" w14:textId="575186A4" w:rsidR="000B4378" w:rsidRPr="009124C2" w:rsidRDefault="000B4378" w:rsidP="000B4378">
            <w:pPr>
              <w:ind w:left="57"/>
              <w:rPr>
                <w:sz w:val="22"/>
                <w:szCs w:val="22"/>
              </w:rPr>
            </w:pPr>
            <w:r>
              <w:rPr>
                <w:rFonts w:cs="Arial"/>
                <w:color w:val="0D0D0D"/>
                <w:sz w:val="22"/>
                <w:szCs w:val="22"/>
              </w:rPr>
              <w:t>26.04</w:t>
            </w:r>
            <w:r w:rsidRPr="009F1DB4">
              <w:rPr>
                <w:rFonts w:cs="Arial"/>
                <w:color w:val="0D0D0D"/>
                <w:sz w:val="22"/>
                <w:szCs w:val="22"/>
              </w:rPr>
              <w:t>.2023</w:t>
            </w:r>
          </w:p>
        </w:tc>
        <w:tc>
          <w:tcPr>
            <w:tcW w:w="7487" w:type="dxa"/>
            <w:vAlign w:val="center"/>
          </w:tcPr>
          <w:p w14:paraId="49182606" w14:textId="77777777" w:rsidR="000B4378" w:rsidRDefault="000B4378" w:rsidP="000B4378">
            <w:pPr>
              <w:rPr>
                <w:rFonts w:cs="Arial"/>
                <w:sz w:val="22"/>
                <w:szCs w:val="22"/>
              </w:rPr>
            </w:pPr>
            <w:r w:rsidRPr="00C56A87">
              <w:rPr>
                <w:rFonts w:cs="Arial"/>
                <w:sz w:val="22"/>
                <w:szCs w:val="22"/>
              </w:rPr>
              <w:t xml:space="preserve">Dalla Resistenza alla Costituzione: le radici storiche della Costituzione italiana. </w:t>
            </w:r>
            <w:r>
              <w:rPr>
                <w:rFonts w:cs="Arial"/>
                <w:sz w:val="22"/>
                <w:szCs w:val="22"/>
              </w:rPr>
              <w:t>I</w:t>
            </w:r>
            <w:r w:rsidRPr="00C56A87">
              <w:rPr>
                <w:rFonts w:cs="Arial"/>
                <w:sz w:val="22"/>
                <w:szCs w:val="22"/>
              </w:rPr>
              <w:t xml:space="preserve"> principi fondamentali della Costituzione italiana</w:t>
            </w:r>
            <w:r>
              <w:rPr>
                <w:rFonts w:cs="Arial"/>
                <w:sz w:val="22"/>
                <w:szCs w:val="22"/>
              </w:rPr>
              <w:t xml:space="preserve">. </w:t>
            </w:r>
            <w:r w:rsidRPr="00C56A87">
              <w:rPr>
                <w:rFonts w:cs="Arial"/>
                <w:sz w:val="22"/>
                <w:szCs w:val="22"/>
              </w:rPr>
              <w:tab/>
            </w:r>
            <w:r>
              <w:t xml:space="preserve"> </w:t>
            </w:r>
            <w:r w:rsidRPr="00D64D5C">
              <w:rPr>
                <w:rFonts w:cs="Arial"/>
                <w:sz w:val="22"/>
                <w:szCs w:val="22"/>
              </w:rPr>
              <w:t>Diritti e doveri dei cittadini</w:t>
            </w:r>
            <w:r>
              <w:rPr>
                <w:rFonts w:cs="Arial"/>
                <w:sz w:val="22"/>
                <w:szCs w:val="22"/>
              </w:rPr>
              <w:t>.</w:t>
            </w:r>
          </w:p>
          <w:p w14:paraId="63F9BC7A" w14:textId="1EA55E1C" w:rsidR="000B4378" w:rsidRPr="00B64D67" w:rsidRDefault="000B4378" w:rsidP="000B4378">
            <w:pPr>
              <w:rPr>
                <w:rFonts w:cs="Arial"/>
                <w:sz w:val="22"/>
                <w:szCs w:val="22"/>
              </w:rPr>
            </w:pPr>
          </w:p>
        </w:tc>
        <w:tc>
          <w:tcPr>
            <w:tcW w:w="7487" w:type="dxa"/>
            <w:vAlign w:val="center"/>
          </w:tcPr>
          <w:p w14:paraId="4AC22338" w14:textId="2E328A8B" w:rsidR="000B4378" w:rsidRPr="00B64D67" w:rsidRDefault="000B4378" w:rsidP="000B4378">
            <w:pPr>
              <w:rPr>
                <w:rFonts w:cs="Arial"/>
                <w:sz w:val="22"/>
                <w:szCs w:val="22"/>
              </w:rPr>
            </w:pPr>
          </w:p>
        </w:tc>
      </w:tr>
      <w:tr w:rsidR="000B4378" w:rsidRPr="009124C2" w14:paraId="638AFA5D" w14:textId="77777777" w:rsidTr="007717C4">
        <w:trPr>
          <w:trHeight w:val="567"/>
        </w:trPr>
        <w:tc>
          <w:tcPr>
            <w:tcW w:w="385" w:type="dxa"/>
            <w:vAlign w:val="center"/>
          </w:tcPr>
          <w:p w14:paraId="3EFB7E73" w14:textId="77777777" w:rsidR="000B4378" w:rsidRPr="009124C2" w:rsidRDefault="000B4378" w:rsidP="000B4378">
            <w:pPr>
              <w:rPr>
                <w:rFonts w:cs="Arial"/>
                <w:b/>
                <w:bCs/>
                <w:sz w:val="22"/>
                <w:szCs w:val="22"/>
              </w:rPr>
            </w:pPr>
            <w:r w:rsidRPr="009124C2">
              <w:rPr>
                <w:rFonts w:cs="Arial"/>
                <w:b/>
                <w:bCs/>
                <w:sz w:val="22"/>
                <w:szCs w:val="22"/>
              </w:rPr>
              <w:t>3</w:t>
            </w:r>
          </w:p>
        </w:tc>
        <w:tc>
          <w:tcPr>
            <w:tcW w:w="1639" w:type="dxa"/>
            <w:vAlign w:val="center"/>
          </w:tcPr>
          <w:p w14:paraId="512EDB51" w14:textId="518B8FC5" w:rsidR="000B4378" w:rsidRPr="009124C2" w:rsidRDefault="000B4378" w:rsidP="000B4378">
            <w:pPr>
              <w:ind w:left="57"/>
              <w:rPr>
                <w:sz w:val="22"/>
                <w:szCs w:val="22"/>
              </w:rPr>
            </w:pPr>
            <w:r>
              <w:rPr>
                <w:rFonts w:cs="Arial"/>
                <w:color w:val="0D0D0D"/>
                <w:sz w:val="22"/>
                <w:szCs w:val="22"/>
              </w:rPr>
              <w:t>03</w:t>
            </w:r>
            <w:r w:rsidRPr="009F1DB4">
              <w:rPr>
                <w:rFonts w:cs="Arial"/>
                <w:color w:val="0D0D0D"/>
                <w:sz w:val="22"/>
                <w:szCs w:val="22"/>
              </w:rPr>
              <w:t>.05.2023</w:t>
            </w:r>
          </w:p>
        </w:tc>
        <w:tc>
          <w:tcPr>
            <w:tcW w:w="7487" w:type="dxa"/>
            <w:vAlign w:val="center"/>
          </w:tcPr>
          <w:p w14:paraId="3B0F015F" w14:textId="47D08118" w:rsidR="000B4378" w:rsidRPr="00B64D67" w:rsidRDefault="000B4378" w:rsidP="000B4378">
            <w:pPr>
              <w:rPr>
                <w:rFonts w:cs="Arial"/>
                <w:sz w:val="22"/>
                <w:szCs w:val="22"/>
              </w:rPr>
            </w:pPr>
            <w:r>
              <w:rPr>
                <w:rFonts w:cs="Arial"/>
                <w:sz w:val="22"/>
                <w:szCs w:val="22"/>
              </w:rPr>
              <w:t xml:space="preserve">In che senso si può parlare di “crisi della politica” e della “democrazia”? Discussione. </w:t>
            </w:r>
          </w:p>
        </w:tc>
        <w:tc>
          <w:tcPr>
            <w:tcW w:w="7487" w:type="dxa"/>
            <w:vAlign w:val="center"/>
          </w:tcPr>
          <w:p w14:paraId="0DA08E97" w14:textId="7EC0872F" w:rsidR="000B4378" w:rsidRPr="00B64D67" w:rsidRDefault="000B4378" w:rsidP="000B4378">
            <w:pPr>
              <w:rPr>
                <w:rFonts w:cs="Arial"/>
                <w:sz w:val="22"/>
                <w:szCs w:val="22"/>
              </w:rPr>
            </w:pPr>
          </w:p>
        </w:tc>
      </w:tr>
      <w:tr w:rsidR="000B4378" w:rsidRPr="009124C2" w14:paraId="4099DA0F" w14:textId="77777777" w:rsidTr="007717C4">
        <w:trPr>
          <w:trHeight w:val="567"/>
        </w:trPr>
        <w:tc>
          <w:tcPr>
            <w:tcW w:w="385" w:type="dxa"/>
            <w:vAlign w:val="center"/>
          </w:tcPr>
          <w:p w14:paraId="65B3B4DF" w14:textId="77777777" w:rsidR="000B4378" w:rsidRPr="009124C2" w:rsidRDefault="000B4378" w:rsidP="000B4378">
            <w:pPr>
              <w:rPr>
                <w:rFonts w:cs="Arial"/>
                <w:b/>
                <w:bCs/>
                <w:sz w:val="22"/>
                <w:szCs w:val="22"/>
              </w:rPr>
            </w:pPr>
            <w:r w:rsidRPr="009124C2">
              <w:rPr>
                <w:rFonts w:cs="Arial"/>
                <w:b/>
                <w:bCs/>
                <w:sz w:val="22"/>
                <w:szCs w:val="22"/>
              </w:rPr>
              <w:t>4</w:t>
            </w:r>
          </w:p>
        </w:tc>
        <w:tc>
          <w:tcPr>
            <w:tcW w:w="1639" w:type="dxa"/>
            <w:vAlign w:val="center"/>
          </w:tcPr>
          <w:p w14:paraId="3A2ECF37" w14:textId="2C9E146A" w:rsidR="000B4378" w:rsidRPr="00EB4BE2" w:rsidRDefault="000B4378" w:rsidP="000B4378">
            <w:pPr>
              <w:ind w:left="57"/>
              <w:rPr>
                <w:sz w:val="22"/>
                <w:szCs w:val="22"/>
              </w:rPr>
            </w:pPr>
            <w:r>
              <w:rPr>
                <w:rFonts w:cs="Arial"/>
                <w:color w:val="0D0D0D"/>
                <w:sz w:val="22"/>
                <w:szCs w:val="22"/>
              </w:rPr>
              <w:t>10</w:t>
            </w:r>
            <w:r w:rsidRPr="009F1DB4">
              <w:rPr>
                <w:rFonts w:cs="Arial"/>
                <w:color w:val="0D0D0D"/>
                <w:sz w:val="22"/>
                <w:szCs w:val="22"/>
              </w:rPr>
              <w:t>.05.2023</w:t>
            </w:r>
          </w:p>
        </w:tc>
        <w:tc>
          <w:tcPr>
            <w:tcW w:w="7487" w:type="dxa"/>
            <w:vAlign w:val="center"/>
          </w:tcPr>
          <w:p w14:paraId="2B5B0E20" w14:textId="24F55721" w:rsidR="000B4378" w:rsidRPr="00B64D67" w:rsidRDefault="000B4378" w:rsidP="000B4378">
            <w:pPr>
              <w:rPr>
                <w:rFonts w:cs="Arial"/>
                <w:sz w:val="22"/>
                <w:szCs w:val="22"/>
              </w:rPr>
            </w:pPr>
            <w:r>
              <w:rPr>
                <w:rFonts w:cs="Arial"/>
                <w:sz w:val="22"/>
                <w:szCs w:val="22"/>
              </w:rPr>
              <w:t>La “politica” oltre i localismi e la dimensione nazionale.</w:t>
            </w:r>
          </w:p>
        </w:tc>
        <w:tc>
          <w:tcPr>
            <w:tcW w:w="7487" w:type="dxa"/>
            <w:vAlign w:val="center"/>
          </w:tcPr>
          <w:p w14:paraId="30D042A7" w14:textId="49B4778C" w:rsidR="000B4378" w:rsidRPr="00B64D67" w:rsidRDefault="000B4378" w:rsidP="000B4378">
            <w:pPr>
              <w:rPr>
                <w:rFonts w:cs="Arial"/>
                <w:sz w:val="22"/>
                <w:szCs w:val="22"/>
              </w:rPr>
            </w:pPr>
          </w:p>
        </w:tc>
      </w:tr>
      <w:tr w:rsidR="000B4378" w:rsidRPr="009124C2" w14:paraId="35932897" w14:textId="77777777" w:rsidTr="007717C4">
        <w:trPr>
          <w:trHeight w:val="567"/>
        </w:trPr>
        <w:tc>
          <w:tcPr>
            <w:tcW w:w="385" w:type="dxa"/>
            <w:vAlign w:val="center"/>
          </w:tcPr>
          <w:p w14:paraId="2D4D00A0" w14:textId="06758D93" w:rsidR="000B4378" w:rsidRPr="009124C2" w:rsidRDefault="000B4378" w:rsidP="000B4378">
            <w:pPr>
              <w:rPr>
                <w:rFonts w:cs="Arial"/>
                <w:b/>
                <w:bCs/>
                <w:sz w:val="22"/>
                <w:szCs w:val="22"/>
              </w:rPr>
            </w:pPr>
            <w:r>
              <w:rPr>
                <w:rFonts w:cs="Arial"/>
                <w:b/>
                <w:bCs/>
                <w:sz w:val="22"/>
                <w:szCs w:val="22"/>
              </w:rPr>
              <w:t>5</w:t>
            </w:r>
          </w:p>
        </w:tc>
        <w:tc>
          <w:tcPr>
            <w:tcW w:w="1639" w:type="dxa"/>
            <w:vAlign w:val="center"/>
          </w:tcPr>
          <w:p w14:paraId="7E1DD41C" w14:textId="46DAB5F2" w:rsidR="000B4378" w:rsidRPr="00EB4BE2" w:rsidRDefault="000B4378" w:rsidP="000B4378">
            <w:pPr>
              <w:ind w:left="57"/>
              <w:rPr>
                <w:sz w:val="22"/>
                <w:szCs w:val="22"/>
              </w:rPr>
            </w:pPr>
            <w:r w:rsidRPr="009F1DB4">
              <w:rPr>
                <w:rFonts w:cs="Arial"/>
                <w:color w:val="0D0D0D"/>
                <w:sz w:val="22"/>
                <w:szCs w:val="22"/>
              </w:rPr>
              <w:t>17.05.2023</w:t>
            </w:r>
          </w:p>
        </w:tc>
        <w:tc>
          <w:tcPr>
            <w:tcW w:w="7487" w:type="dxa"/>
            <w:vAlign w:val="center"/>
          </w:tcPr>
          <w:p w14:paraId="44B157B7" w14:textId="731C458E" w:rsidR="000B4378" w:rsidRPr="00B64D67" w:rsidRDefault="000B4378" w:rsidP="000B4378">
            <w:pPr>
              <w:rPr>
                <w:rFonts w:cs="Arial"/>
                <w:sz w:val="22"/>
                <w:szCs w:val="22"/>
              </w:rPr>
            </w:pPr>
            <w:r>
              <w:rPr>
                <w:rFonts w:cs="Arial"/>
                <w:sz w:val="22"/>
                <w:szCs w:val="22"/>
              </w:rPr>
              <w:t>Proposte per una possibile “educazione alla politica”.</w:t>
            </w:r>
          </w:p>
        </w:tc>
        <w:tc>
          <w:tcPr>
            <w:tcW w:w="7487" w:type="dxa"/>
            <w:vAlign w:val="center"/>
          </w:tcPr>
          <w:p w14:paraId="595F3C24" w14:textId="5F39BA6A" w:rsidR="000B4378" w:rsidRPr="00B64D67" w:rsidRDefault="000B4378" w:rsidP="000B4378">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B4378"/>
    <w:rsid w:val="000E5061"/>
    <w:rsid w:val="0012222C"/>
    <w:rsid w:val="00262A85"/>
    <w:rsid w:val="00422C2B"/>
    <w:rsid w:val="00437D8A"/>
    <w:rsid w:val="005067BF"/>
    <w:rsid w:val="00565751"/>
    <w:rsid w:val="005A0BF8"/>
    <w:rsid w:val="005E53E5"/>
    <w:rsid w:val="005F4FFF"/>
    <w:rsid w:val="007E683C"/>
    <w:rsid w:val="00967B0C"/>
    <w:rsid w:val="009F1DB4"/>
    <w:rsid w:val="00B64D67"/>
    <w:rsid w:val="00CA5DF1"/>
    <w:rsid w:val="00CB6454"/>
    <w:rsid w:val="00CD5BDB"/>
    <w:rsid w:val="00CE0E41"/>
    <w:rsid w:val="00D5299C"/>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2022-07-07T17:16:00Z</dcterms:created>
  <dcterms:modified xsi:type="dcterms:W3CDTF">2022-09-07T07:37:00Z</dcterms:modified>
</cp:coreProperties>
</file>