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09" w:rsidRPr="007B68FE" w:rsidRDefault="00270286" w:rsidP="00AB7675">
      <w:pPr>
        <w:pStyle w:val="NormaleWeb"/>
        <w:tabs>
          <w:tab w:val="left" w:pos="4320"/>
        </w:tabs>
        <w:spacing w:before="0" w:beforeAutospacing="0" w:after="0" w:afterAutospacing="0"/>
        <w:rPr>
          <w:b/>
        </w:rPr>
      </w:pPr>
      <w:r w:rsidRPr="007B68FE">
        <w:rPr>
          <w:b/>
        </w:rPr>
        <w:t>1</w:t>
      </w:r>
      <w:r w:rsidR="00C80AD2" w:rsidRPr="007B68FE">
        <w:rPr>
          <w:b/>
        </w:rPr>
        <w:t>2</w:t>
      </w:r>
      <w:r w:rsidR="00AB7675" w:rsidRPr="007B68FE">
        <w:rPr>
          <w:b/>
        </w:rPr>
        <w:t xml:space="preserve">. </w:t>
      </w:r>
    </w:p>
    <w:p w:rsidR="00AB7675" w:rsidRPr="007B68FE" w:rsidRDefault="00AB7675" w:rsidP="00AB7675">
      <w:pPr>
        <w:pStyle w:val="NormaleWeb"/>
        <w:tabs>
          <w:tab w:val="left" w:pos="4320"/>
        </w:tabs>
        <w:spacing w:before="0" w:beforeAutospacing="0" w:after="0" w:afterAutospacing="0"/>
        <w:rPr>
          <w:b/>
        </w:rPr>
      </w:pPr>
      <w:r w:rsidRPr="007B68FE">
        <w:rPr>
          <w:b/>
        </w:rPr>
        <w:t xml:space="preserve">Platone  </w:t>
      </w:r>
      <w:r w:rsidRPr="007B68FE">
        <w:t>(427 – 347)</w:t>
      </w:r>
      <w:r w:rsidRPr="007B68FE">
        <w:rPr>
          <w:b/>
        </w:rPr>
        <w:t xml:space="preserve"> </w:t>
      </w:r>
    </w:p>
    <w:p w:rsidR="00B61C09" w:rsidRPr="00564850" w:rsidRDefault="00B61C09" w:rsidP="00AB7675">
      <w:pPr>
        <w:pStyle w:val="NormaleWeb"/>
        <w:tabs>
          <w:tab w:val="left" w:pos="4320"/>
        </w:tabs>
        <w:spacing w:before="0" w:beforeAutospacing="0" w:after="0" w:afterAutospacing="0"/>
        <w:rPr>
          <w:b/>
          <w:sz w:val="16"/>
        </w:rPr>
      </w:pPr>
    </w:p>
    <w:p w:rsidR="00AB7675" w:rsidRPr="007B68FE" w:rsidRDefault="00277A2A" w:rsidP="00AB7675">
      <w:pPr>
        <w:pStyle w:val="NormaleWeb"/>
        <w:tabs>
          <w:tab w:val="left" w:pos="4320"/>
        </w:tabs>
        <w:spacing w:before="0" w:beforeAutospacing="0" w:after="0" w:afterAutospacing="0"/>
        <w:rPr>
          <w:b/>
        </w:rPr>
      </w:pPr>
      <w:r w:rsidRPr="007B68FE">
        <w:rPr>
          <w:b/>
        </w:rPr>
        <w:t>4</w:t>
      </w:r>
      <w:r w:rsidR="00AB7675" w:rsidRPr="007B68FE">
        <w:rPr>
          <w:b/>
        </w:rPr>
        <w:t xml:space="preserve">. </w:t>
      </w:r>
      <w:r w:rsidR="009341B0" w:rsidRPr="007B68FE">
        <w:rPr>
          <w:b/>
        </w:rPr>
        <w:t>l’altro</w:t>
      </w:r>
      <w:r w:rsidR="00B0085C">
        <w:rPr>
          <w:b/>
        </w:rPr>
        <w:t xml:space="preserve">  </w:t>
      </w:r>
      <w:r w:rsidR="00B0085C" w:rsidRPr="00B0085C">
        <w:t>«</w:t>
      </w:r>
      <w:r w:rsidR="00B0085C" w:rsidRPr="00B0085C">
        <w:rPr>
          <w:i/>
        </w:rPr>
        <w:t>La scienza degli uomini liberi</w:t>
      </w:r>
      <w:r w:rsidR="00B0085C" w:rsidRPr="00B0085C">
        <w:t>»</w:t>
      </w:r>
    </w:p>
    <w:p w:rsidR="00564850" w:rsidRDefault="00B61C09" w:rsidP="00564850">
      <w:pPr>
        <w:tabs>
          <w:tab w:val="left" w:pos="4140"/>
        </w:tabs>
        <w:spacing w:after="0" w:line="240" w:lineRule="auto"/>
        <w:rPr>
          <w:rFonts w:ascii="Times New Roman" w:hAnsi="Times New Roman" w:cs="Times New Roman"/>
          <w:sz w:val="28"/>
          <w:szCs w:val="24"/>
        </w:rPr>
      </w:pPr>
      <w:r w:rsidRPr="009B4319">
        <w:rPr>
          <w:rFonts w:ascii="Times New Roman" w:hAnsi="Times New Roman" w:cs="Times New Roman"/>
          <w:sz w:val="24"/>
          <w:szCs w:val="24"/>
        </w:rPr>
        <w:t xml:space="preserve">D’accordo, la mente è sede delle idee; ma quali sono? L’esplorazione e l’enumerazione si allunga all’infinito e prende la forma di un inutile dizionario. </w:t>
      </w:r>
      <w:r w:rsidR="007B68FE" w:rsidRPr="009B4319">
        <w:rPr>
          <w:rFonts w:ascii="Times New Roman" w:hAnsi="Times New Roman" w:cs="Times New Roman"/>
          <w:sz w:val="24"/>
          <w:szCs w:val="24"/>
        </w:rPr>
        <w:t>U</w:t>
      </w:r>
      <w:r w:rsidRPr="009B4319">
        <w:rPr>
          <w:rFonts w:ascii="Times New Roman" w:hAnsi="Times New Roman" w:cs="Times New Roman"/>
          <w:sz w:val="24"/>
          <w:szCs w:val="24"/>
        </w:rPr>
        <w:t>n improbabile Parmenide (“venerando e terribile”)</w:t>
      </w:r>
      <w:r w:rsidR="007B68FE" w:rsidRPr="009B4319">
        <w:rPr>
          <w:rFonts w:ascii="Times New Roman" w:hAnsi="Times New Roman" w:cs="Times New Roman"/>
          <w:sz w:val="24"/>
          <w:szCs w:val="24"/>
        </w:rPr>
        <w:t xml:space="preserve">, nel dialogo a lui intestato, chiede </w:t>
      </w:r>
      <w:r w:rsidRPr="009B4319">
        <w:rPr>
          <w:rFonts w:ascii="Times New Roman" w:hAnsi="Times New Roman" w:cs="Times New Roman"/>
          <w:sz w:val="24"/>
          <w:szCs w:val="24"/>
        </w:rPr>
        <w:t>a un altrettanto improbabile giovane Socrate</w:t>
      </w:r>
      <w:r w:rsidR="007B68FE" w:rsidRPr="009B4319">
        <w:rPr>
          <w:rFonts w:ascii="Times New Roman" w:hAnsi="Times New Roman" w:cs="Times New Roman"/>
          <w:sz w:val="24"/>
          <w:szCs w:val="24"/>
        </w:rPr>
        <w:t xml:space="preserve"> se esistano idee </w:t>
      </w:r>
      <w:r w:rsidR="009B4319" w:rsidRPr="009B4319">
        <w:rPr>
          <w:rFonts w:ascii="Times New Roman" w:hAnsi="Times New Roman" w:cs="Times New Roman"/>
          <w:sz w:val="24"/>
          <w:szCs w:val="24"/>
        </w:rPr>
        <w:t>«</w:t>
      </w:r>
      <w:r w:rsidR="007B68FE" w:rsidRPr="00B0085C">
        <w:rPr>
          <w:rFonts w:ascii="Times New Roman" w:hAnsi="Times New Roman" w:cs="Times New Roman"/>
          <w:i/>
          <w:sz w:val="24"/>
          <w:szCs w:val="24"/>
        </w:rPr>
        <w:t>del capello, della sporcizia, del fango e di ogni altra cosa di natura vile e spregevole al massimo grado</w:t>
      </w:r>
      <w:r w:rsidR="009B4319" w:rsidRPr="009B4319">
        <w:rPr>
          <w:rFonts w:ascii="Times New Roman" w:hAnsi="Times New Roman" w:cs="Times New Roman"/>
          <w:sz w:val="24"/>
          <w:szCs w:val="24"/>
        </w:rPr>
        <w:t>»</w:t>
      </w:r>
      <w:r w:rsidR="007B68FE" w:rsidRPr="009B4319">
        <w:rPr>
          <w:rFonts w:ascii="Times New Roman" w:hAnsi="Times New Roman" w:cs="Times New Roman"/>
          <w:sz w:val="24"/>
          <w:szCs w:val="24"/>
        </w:rPr>
        <w:t>. La risposta sa di resa</w:t>
      </w:r>
      <w:r w:rsidR="00564850">
        <w:rPr>
          <w:rFonts w:ascii="Times New Roman" w:hAnsi="Times New Roman" w:cs="Times New Roman"/>
          <w:sz w:val="24"/>
          <w:szCs w:val="24"/>
        </w:rPr>
        <w:t xml:space="preserve"> </w:t>
      </w:r>
      <w:r w:rsidR="007B68FE" w:rsidRPr="009B4319">
        <w:rPr>
          <w:rFonts w:ascii="Times New Roman" w:hAnsi="Times New Roman" w:cs="Times New Roman"/>
          <w:sz w:val="24"/>
          <w:szCs w:val="24"/>
        </w:rPr>
        <w:t xml:space="preserve">e quasi terrore: </w:t>
      </w:r>
      <w:r w:rsidR="009B4319" w:rsidRPr="009B4319">
        <w:rPr>
          <w:rFonts w:ascii="Times New Roman" w:hAnsi="Times New Roman" w:cs="Times New Roman"/>
          <w:sz w:val="24"/>
          <w:szCs w:val="24"/>
        </w:rPr>
        <w:t>«</w:t>
      </w:r>
      <w:r w:rsidR="007B68FE" w:rsidRPr="00B0085C">
        <w:rPr>
          <w:rFonts w:ascii="Times New Roman" w:hAnsi="Times New Roman" w:cs="Times New Roman"/>
          <w:i/>
          <w:sz w:val="24"/>
          <w:szCs w:val="24"/>
        </w:rPr>
        <w:t>mi tormentò già una volta il pensiero che ciò fosse estensibile universalmente. Ma se appena mi adagio in quest’opinione, subito ne rifuggo per il timore di perdermi, precipitando in un abisso di stoltezza...</w:t>
      </w:r>
      <w:r w:rsidR="009B4319" w:rsidRPr="009B4319">
        <w:rPr>
          <w:rFonts w:ascii="Times New Roman" w:hAnsi="Times New Roman" w:cs="Times New Roman"/>
          <w:sz w:val="24"/>
          <w:szCs w:val="24"/>
        </w:rPr>
        <w:t>»</w:t>
      </w:r>
      <w:r w:rsidR="007B68FE" w:rsidRPr="009B4319">
        <w:rPr>
          <w:rFonts w:ascii="Times New Roman" w:hAnsi="Times New Roman" w:cs="Times New Roman"/>
          <w:sz w:val="24"/>
          <w:szCs w:val="24"/>
        </w:rPr>
        <w:t xml:space="preserve"> E Parmenide: </w:t>
      </w:r>
      <w:r w:rsidR="009B4319" w:rsidRPr="009B4319">
        <w:rPr>
          <w:rFonts w:ascii="Times New Roman" w:hAnsi="Times New Roman" w:cs="Times New Roman"/>
          <w:sz w:val="24"/>
          <w:szCs w:val="24"/>
        </w:rPr>
        <w:t>«</w:t>
      </w:r>
      <w:r w:rsidR="007B68FE" w:rsidRPr="00B0085C">
        <w:rPr>
          <w:rFonts w:ascii="Times New Roman" w:hAnsi="Times New Roman" w:cs="Times New Roman"/>
          <w:i/>
          <w:sz w:val="24"/>
          <w:szCs w:val="24"/>
        </w:rPr>
        <w:t>è perché sei ancora giovane e la filosofia non ti ha ancora preso come prevedo che ti prenderà in futuro, quando non avrai più ribrezzo per nessuna di queste cose</w:t>
      </w:r>
      <w:r w:rsidR="00564850" w:rsidRPr="00B0085C">
        <w:rPr>
          <w:rFonts w:ascii="Times New Roman" w:hAnsi="Times New Roman" w:cs="Times New Roman"/>
          <w:i/>
          <w:sz w:val="24"/>
          <w:szCs w:val="24"/>
        </w:rPr>
        <w:t>. In questo momento, a cagione della tua età, ti preoccupi ancora delle opinioni degli uomini</w:t>
      </w:r>
      <w:r w:rsidR="009B4319" w:rsidRPr="009B4319">
        <w:rPr>
          <w:rFonts w:ascii="Times New Roman" w:hAnsi="Times New Roman" w:cs="Times New Roman"/>
          <w:sz w:val="24"/>
          <w:szCs w:val="24"/>
        </w:rPr>
        <w:t>»</w:t>
      </w:r>
      <w:r w:rsidR="007B68FE" w:rsidRPr="009B4319">
        <w:rPr>
          <w:rFonts w:ascii="Times New Roman" w:hAnsi="Times New Roman" w:cs="Times New Roman"/>
          <w:sz w:val="24"/>
          <w:szCs w:val="24"/>
        </w:rPr>
        <w:t>.</w:t>
      </w:r>
      <w:r w:rsidR="009B4319" w:rsidRPr="009B4319">
        <w:rPr>
          <w:rFonts w:ascii="Times New Roman" w:hAnsi="Times New Roman" w:cs="Times New Roman"/>
          <w:sz w:val="24"/>
          <w:szCs w:val="24"/>
        </w:rPr>
        <w:t xml:space="preserve"> </w:t>
      </w:r>
      <w:r w:rsidR="00564850">
        <w:rPr>
          <w:rFonts w:ascii="Times New Roman" w:hAnsi="Times New Roman" w:cs="Times New Roman"/>
          <w:sz w:val="24"/>
        </w:rPr>
        <w:t>(</w:t>
      </w:r>
      <w:r w:rsidR="00564850">
        <w:rPr>
          <w:rFonts w:ascii="Times New Roman" w:hAnsi="Times New Roman" w:cs="Times New Roman"/>
          <w:i/>
          <w:sz w:val="24"/>
        </w:rPr>
        <w:t>Parmenide</w:t>
      </w:r>
      <w:r w:rsidR="00564850">
        <w:rPr>
          <w:rFonts w:ascii="Times New Roman" w:hAnsi="Times New Roman" w:cs="Times New Roman"/>
          <w:sz w:val="24"/>
        </w:rPr>
        <w:t>, 130b-e)</w:t>
      </w:r>
    </w:p>
    <w:p w:rsidR="009B4319" w:rsidRPr="009B4319" w:rsidRDefault="00B61C09" w:rsidP="009B4319">
      <w:pPr>
        <w:spacing w:after="0" w:line="240" w:lineRule="auto"/>
        <w:rPr>
          <w:rFonts w:ascii="Times New Roman" w:hAnsi="Times New Roman" w:cs="Times New Roman"/>
          <w:bCs/>
          <w:sz w:val="24"/>
          <w:szCs w:val="24"/>
        </w:rPr>
      </w:pPr>
      <w:r w:rsidRPr="009B4319">
        <w:rPr>
          <w:rFonts w:ascii="Times New Roman" w:hAnsi="Times New Roman" w:cs="Times New Roman"/>
          <w:sz w:val="24"/>
          <w:szCs w:val="24"/>
        </w:rPr>
        <w:t>Il seguito è ripartenza. Nell’insegnamento orale (le “dottrine non scritte” forse richiamate nei “dialoghi dialettici”) Platone abbandona esplorazioni di presunti “mondi delle idee” (</w:t>
      </w:r>
      <w:proofErr w:type="spellStart"/>
      <w:r w:rsidRPr="009B4319">
        <w:rPr>
          <w:rFonts w:ascii="Times New Roman" w:hAnsi="Times New Roman" w:cs="Times New Roman"/>
          <w:sz w:val="24"/>
          <w:szCs w:val="24"/>
        </w:rPr>
        <w:t>iperuranio</w:t>
      </w:r>
      <w:proofErr w:type="spellEnd"/>
      <w:r w:rsidRPr="009B4319">
        <w:rPr>
          <w:rFonts w:ascii="Times New Roman" w:hAnsi="Times New Roman" w:cs="Times New Roman"/>
          <w:sz w:val="24"/>
          <w:szCs w:val="24"/>
        </w:rPr>
        <w:t xml:space="preserve">) e fornisce strategie di ricerca, conoscenza e narrazione. </w:t>
      </w:r>
      <w:r w:rsidR="00564850">
        <w:rPr>
          <w:rFonts w:ascii="Times New Roman" w:hAnsi="Times New Roman" w:cs="Times New Roman"/>
          <w:sz w:val="24"/>
          <w:szCs w:val="24"/>
        </w:rPr>
        <w:t>I</w:t>
      </w:r>
      <w:r w:rsidR="009B4319" w:rsidRPr="009B4319">
        <w:rPr>
          <w:rFonts w:ascii="Times New Roman" w:hAnsi="Times New Roman" w:cs="Times New Roman"/>
          <w:bCs/>
          <w:sz w:val="24"/>
          <w:szCs w:val="24"/>
        </w:rPr>
        <w:t xml:space="preserve">n tre procedimenti principali: 1. il metodo della divisione (per opposizione) e sintesi, 2. la dottrina degli elementi (uno e diade, o </w:t>
      </w:r>
      <w:proofErr w:type="spellStart"/>
      <w:r w:rsidR="009B4319" w:rsidRPr="009B4319">
        <w:rPr>
          <w:rFonts w:ascii="Times New Roman" w:hAnsi="Times New Roman" w:cs="Times New Roman"/>
          <w:sz w:val="24"/>
          <w:szCs w:val="24"/>
        </w:rPr>
        <w:t>uno-molti</w:t>
      </w:r>
      <w:proofErr w:type="spellEnd"/>
      <w:r w:rsidR="009B4319" w:rsidRPr="009B4319">
        <w:rPr>
          <w:rFonts w:ascii="Times New Roman" w:hAnsi="Times New Roman" w:cs="Times New Roman"/>
          <w:sz w:val="24"/>
          <w:szCs w:val="24"/>
        </w:rPr>
        <w:t>)</w:t>
      </w:r>
      <w:r w:rsidR="009B4319" w:rsidRPr="009B4319">
        <w:rPr>
          <w:rFonts w:ascii="Times New Roman" w:hAnsi="Times New Roman" w:cs="Times New Roman"/>
          <w:bCs/>
          <w:sz w:val="24"/>
          <w:szCs w:val="24"/>
        </w:rPr>
        <w:t xml:space="preserve"> e </w:t>
      </w:r>
      <w:r w:rsidR="00564850">
        <w:rPr>
          <w:rFonts w:ascii="Times New Roman" w:hAnsi="Times New Roman" w:cs="Times New Roman"/>
          <w:bCs/>
          <w:sz w:val="24"/>
          <w:szCs w:val="24"/>
        </w:rPr>
        <w:t>de</w:t>
      </w:r>
      <w:r w:rsidR="009B4319" w:rsidRPr="009B4319">
        <w:rPr>
          <w:rFonts w:ascii="Times New Roman" w:hAnsi="Times New Roman" w:cs="Times New Roman"/>
          <w:bCs/>
          <w:sz w:val="24"/>
          <w:szCs w:val="24"/>
        </w:rPr>
        <w:t>i numeri ideali, 3. la dottrina dei generi sommi</w:t>
      </w:r>
      <w:r w:rsidR="00564850">
        <w:rPr>
          <w:rFonts w:ascii="Times New Roman" w:hAnsi="Times New Roman" w:cs="Times New Roman"/>
          <w:bCs/>
          <w:sz w:val="24"/>
          <w:szCs w:val="24"/>
        </w:rPr>
        <w:t xml:space="preserve">: </w:t>
      </w:r>
      <w:r w:rsidR="009B4319" w:rsidRPr="009B4319">
        <w:rPr>
          <w:rFonts w:ascii="Times New Roman" w:hAnsi="Times New Roman" w:cs="Times New Roman"/>
          <w:bCs/>
          <w:sz w:val="24"/>
          <w:szCs w:val="24"/>
        </w:rPr>
        <w:t>quiete, moto, identico, essere, non essere.</w:t>
      </w:r>
    </w:p>
    <w:p w:rsidR="00B61C09" w:rsidRPr="009B4319" w:rsidRDefault="00564850" w:rsidP="009B4319">
      <w:pPr>
        <w:spacing w:after="0" w:line="240" w:lineRule="auto"/>
        <w:rPr>
          <w:rFonts w:ascii="Times New Roman" w:hAnsi="Times New Roman"/>
          <w:bCs/>
          <w:sz w:val="24"/>
          <w:szCs w:val="24"/>
        </w:rPr>
      </w:pPr>
      <w:r>
        <w:rPr>
          <w:rFonts w:ascii="Times New Roman" w:hAnsi="Times New Roman"/>
          <w:bCs/>
          <w:sz w:val="24"/>
          <w:szCs w:val="24"/>
        </w:rPr>
        <w:t>Nello sviluppo</w:t>
      </w:r>
      <w:r w:rsidR="00461569">
        <w:rPr>
          <w:rFonts w:ascii="Times New Roman" w:hAnsi="Times New Roman"/>
          <w:bCs/>
          <w:sz w:val="24"/>
          <w:szCs w:val="24"/>
        </w:rPr>
        <w:t xml:space="preserve"> del filosofare nell’Accademia di Platone</w:t>
      </w:r>
      <w:r>
        <w:rPr>
          <w:rFonts w:ascii="Times New Roman" w:hAnsi="Times New Roman"/>
          <w:bCs/>
          <w:sz w:val="24"/>
          <w:szCs w:val="24"/>
        </w:rPr>
        <w:t>, il</w:t>
      </w:r>
      <w:r w:rsidR="009B4319" w:rsidRPr="009B4319">
        <w:rPr>
          <w:rFonts w:ascii="Times New Roman" w:hAnsi="Times New Roman"/>
          <w:bCs/>
          <w:sz w:val="24"/>
          <w:szCs w:val="24"/>
        </w:rPr>
        <w:t xml:space="preserve"> tema della gestione delle idee viene ricondotto a cinque generi sommi che presiedono alle articolazioni possibili dei modelli</w:t>
      </w:r>
      <w:r>
        <w:rPr>
          <w:rFonts w:ascii="Times New Roman" w:hAnsi="Times New Roman"/>
          <w:bCs/>
          <w:sz w:val="24"/>
          <w:szCs w:val="24"/>
        </w:rPr>
        <w:t xml:space="preserve">. </w:t>
      </w:r>
      <w:r w:rsidR="009B4319" w:rsidRPr="009B4319">
        <w:rPr>
          <w:rFonts w:ascii="Times New Roman" w:hAnsi="Times New Roman"/>
          <w:bCs/>
          <w:sz w:val="24"/>
          <w:szCs w:val="24"/>
        </w:rPr>
        <w:t xml:space="preserve"> </w:t>
      </w:r>
    </w:p>
    <w:p w:rsidR="00121462" w:rsidRPr="00461569" w:rsidRDefault="00121462" w:rsidP="009B4319">
      <w:pPr>
        <w:pStyle w:val="NormaleWeb"/>
        <w:tabs>
          <w:tab w:val="left" w:pos="4320"/>
        </w:tabs>
        <w:spacing w:before="0" w:beforeAutospacing="0" w:after="0" w:afterAutospacing="0"/>
        <w:rPr>
          <w:sz w:val="16"/>
        </w:rPr>
      </w:pPr>
    </w:p>
    <w:p w:rsidR="00121462" w:rsidRDefault="00121462" w:rsidP="00121462">
      <w:pPr>
        <w:tabs>
          <w:tab w:val="left" w:pos="4140"/>
        </w:tabs>
        <w:spacing w:after="0" w:line="240" w:lineRule="auto"/>
        <w:rPr>
          <w:rFonts w:ascii="Times New Roman" w:hAnsi="Times New Roman" w:cs="Times New Roman"/>
          <w:sz w:val="24"/>
          <w:szCs w:val="24"/>
        </w:rPr>
      </w:pPr>
      <w:r>
        <w:rPr>
          <w:rFonts w:ascii="Times New Roman" w:hAnsi="Times New Roman" w:cs="Times New Roman"/>
          <w:sz w:val="24"/>
          <w:szCs w:val="24"/>
        </w:rPr>
        <w:t>Tra i generi sommi compare il non-essere e compare come una “contraddizione logica”, cioè, paradossalmente</w:t>
      </w:r>
      <w:r w:rsidR="00EB01CC">
        <w:rPr>
          <w:rFonts w:ascii="Times New Roman" w:hAnsi="Times New Roman" w:cs="Times New Roman"/>
          <w:sz w:val="24"/>
          <w:szCs w:val="24"/>
        </w:rPr>
        <w:t>,</w:t>
      </w:r>
      <w:r>
        <w:rPr>
          <w:rFonts w:ascii="Times New Roman" w:hAnsi="Times New Roman" w:cs="Times New Roman"/>
          <w:sz w:val="24"/>
          <w:szCs w:val="24"/>
        </w:rPr>
        <w:t xml:space="preserve"> come una contraddizione necessaria, come una negazione della logica necessaria per la sussistenza della logica stessa</w:t>
      </w:r>
      <w:r w:rsidR="00EB01CC">
        <w:rPr>
          <w:rFonts w:ascii="Times New Roman" w:hAnsi="Times New Roman" w:cs="Times New Roman"/>
          <w:sz w:val="24"/>
          <w:szCs w:val="24"/>
        </w:rPr>
        <w:t>. Q</w:t>
      </w:r>
      <w:r>
        <w:rPr>
          <w:rFonts w:ascii="Times New Roman" w:hAnsi="Times New Roman" w:cs="Times New Roman"/>
          <w:sz w:val="24"/>
          <w:szCs w:val="24"/>
        </w:rPr>
        <w:t>uesta è la contraddizione: «</w:t>
      </w:r>
      <w:r>
        <w:rPr>
          <w:rFonts w:ascii="Times New Roman" w:hAnsi="Times New Roman" w:cs="Times New Roman"/>
          <w:i/>
          <w:sz w:val="24"/>
          <w:szCs w:val="24"/>
        </w:rPr>
        <w:t>Abbiamo dimostrato che il non-essere è</w:t>
      </w:r>
      <w:r>
        <w:rPr>
          <w:rFonts w:ascii="Times New Roman" w:hAnsi="Times New Roman" w:cs="Times New Roman"/>
          <w:sz w:val="24"/>
          <w:szCs w:val="24"/>
        </w:rPr>
        <w:t xml:space="preserve">». L’idea è introdotta con ripetuta titubanza, nel dialogo </w:t>
      </w:r>
      <w:r>
        <w:rPr>
          <w:rFonts w:ascii="Times New Roman" w:hAnsi="Times New Roman" w:cs="Times New Roman"/>
          <w:i/>
          <w:sz w:val="24"/>
          <w:szCs w:val="24"/>
        </w:rPr>
        <w:t>Sofista</w:t>
      </w:r>
      <w:r>
        <w:rPr>
          <w:rFonts w:ascii="Times New Roman" w:hAnsi="Times New Roman" w:cs="Times New Roman"/>
          <w:sz w:val="24"/>
          <w:szCs w:val="24"/>
        </w:rPr>
        <w:t>: «</w:t>
      </w:r>
      <w:r w:rsidRPr="00B0085C">
        <w:rPr>
          <w:rFonts w:ascii="Times New Roman" w:hAnsi="Times New Roman" w:cs="Times New Roman"/>
          <w:sz w:val="24"/>
          <w:szCs w:val="24"/>
        </w:rPr>
        <w:t>Forestiero</w:t>
      </w:r>
      <w:r>
        <w:rPr>
          <w:rFonts w:ascii="Times New Roman" w:hAnsi="Times New Roman" w:cs="Times New Roman"/>
          <w:i/>
          <w:sz w:val="24"/>
          <w:szCs w:val="24"/>
        </w:rPr>
        <w:t>.</w:t>
      </w:r>
      <w:r>
        <w:rPr>
          <w:rFonts w:ascii="Times New Roman" w:hAnsi="Times New Roman" w:cs="Times New Roman"/>
          <w:sz w:val="24"/>
          <w:szCs w:val="24"/>
        </w:rPr>
        <w:t xml:space="preserve"> </w:t>
      </w:r>
      <w:r w:rsidRPr="00B0085C">
        <w:rPr>
          <w:rFonts w:ascii="Times New Roman" w:hAnsi="Times New Roman" w:cs="Times New Roman"/>
          <w:i/>
          <w:sz w:val="24"/>
          <w:szCs w:val="24"/>
        </w:rPr>
        <w:t xml:space="preserve">E non s’ha a dire con fiducia che il non essere ha sicuramente una sua propria natura; e, come il grande era grande, il bello </w:t>
      </w:r>
      <w:proofErr w:type="spellStart"/>
      <w:r w:rsidRPr="00B0085C">
        <w:rPr>
          <w:rFonts w:ascii="Times New Roman" w:hAnsi="Times New Roman" w:cs="Times New Roman"/>
          <w:i/>
          <w:sz w:val="24"/>
          <w:szCs w:val="24"/>
        </w:rPr>
        <w:t>bello</w:t>
      </w:r>
      <w:proofErr w:type="spellEnd"/>
      <w:r w:rsidRPr="00B0085C">
        <w:rPr>
          <w:rFonts w:ascii="Times New Roman" w:hAnsi="Times New Roman" w:cs="Times New Roman"/>
          <w:i/>
          <w:sz w:val="24"/>
          <w:szCs w:val="24"/>
        </w:rPr>
        <w:t xml:space="preserve">, e il non grande non grande e il non bello non bello: così anche allo stesso titolo il non essere era ed è non essere, annoverabile, come una forma tra le molte che sono? O rispetto a ciò, </w:t>
      </w:r>
      <w:proofErr w:type="spellStart"/>
      <w:r w:rsidRPr="00B0085C">
        <w:rPr>
          <w:rFonts w:ascii="Times New Roman" w:hAnsi="Times New Roman" w:cs="Times New Roman"/>
          <w:i/>
          <w:sz w:val="24"/>
          <w:szCs w:val="24"/>
        </w:rPr>
        <w:t>Teeteto</w:t>
      </w:r>
      <w:proofErr w:type="spellEnd"/>
      <w:r w:rsidRPr="00B0085C">
        <w:rPr>
          <w:rFonts w:ascii="Times New Roman" w:hAnsi="Times New Roman" w:cs="Times New Roman"/>
          <w:i/>
          <w:sz w:val="24"/>
          <w:szCs w:val="24"/>
        </w:rPr>
        <w:t>, abbiamo tuttora qualche diffidenza</w:t>
      </w:r>
      <w:r>
        <w:rPr>
          <w:rFonts w:ascii="Times New Roman" w:hAnsi="Times New Roman" w:cs="Times New Roman"/>
          <w:sz w:val="24"/>
          <w:szCs w:val="24"/>
        </w:rPr>
        <w:t xml:space="preserve">? </w:t>
      </w:r>
      <w:proofErr w:type="spellStart"/>
      <w:r w:rsidRPr="00B0085C">
        <w:rPr>
          <w:rFonts w:ascii="Times New Roman" w:hAnsi="Times New Roman" w:cs="Times New Roman"/>
          <w:sz w:val="24"/>
          <w:szCs w:val="24"/>
        </w:rPr>
        <w:t>Teeteto</w:t>
      </w:r>
      <w:proofErr w:type="spellEnd"/>
      <w:r>
        <w:rPr>
          <w:rFonts w:ascii="Times New Roman" w:hAnsi="Times New Roman" w:cs="Times New Roman"/>
          <w:sz w:val="24"/>
          <w:szCs w:val="24"/>
        </w:rPr>
        <w:t xml:space="preserve">. </w:t>
      </w:r>
      <w:r w:rsidRPr="00B0085C">
        <w:rPr>
          <w:rFonts w:ascii="Times New Roman" w:hAnsi="Times New Roman" w:cs="Times New Roman"/>
          <w:i/>
          <w:sz w:val="24"/>
          <w:szCs w:val="24"/>
        </w:rPr>
        <w:t>Oh! nessuna</w:t>
      </w:r>
      <w:r>
        <w:rPr>
          <w:rFonts w:ascii="Times New Roman" w:hAnsi="Times New Roman" w:cs="Times New Roman"/>
          <w:sz w:val="24"/>
          <w:szCs w:val="24"/>
        </w:rPr>
        <w:t xml:space="preserve">. </w:t>
      </w:r>
      <w:proofErr w:type="spellStart"/>
      <w:r w:rsidRPr="00B0085C">
        <w:rPr>
          <w:rFonts w:ascii="Times New Roman" w:hAnsi="Times New Roman" w:cs="Times New Roman"/>
          <w:sz w:val="24"/>
          <w:szCs w:val="24"/>
        </w:rPr>
        <w:t>F</w:t>
      </w:r>
      <w:r w:rsidR="00B0085C" w:rsidRPr="00B0085C">
        <w:rPr>
          <w:rFonts w:ascii="Times New Roman" w:hAnsi="Times New Roman" w:cs="Times New Roman"/>
          <w:sz w:val="24"/>
          <w:szCs w:val="24"/>
        </w:rPr>
        <w:t>or</w:t>
      </w:r>
      <w:proofErr w:type="spellEnd"/>
      <w:r>
        <w:rPr>
          <w:rFonts w:ascii="Times New Roman" w:hAnsi="Times New Roman" w:cs="Times New Roman"/>
          <w:sz w:val="24"/>
          <w:szCs w:val="24"/>
        </w:rPr>
        <w:t xml:space="preserve">. </w:t>
      </w:r>
      <w:r w:rsidRPr="00B0085C">
        <w:rPr>
          <w:rFonts w:ascii="Times New Roman" w:hAnsi="Times New Roman" w:cs="Times New Roman"/>
          <w:i/>
          <w:sz w:val="24"/>
          <w:szCs w:val="24"/>
        </w:rPr>
        <w:t xml:space="preserve">Ma sai dunque che abbiamo disobbedito a Parmenide al di là del suo divieto? </w:t>
      </w:r>
      <w:proofErr w:type="spellStart"/>
      <w:r w:rsidRPr="00B0085C">
        <w:rPr>
          <w:rFonts w:ascii="Times New Roman" w:hAnsi="Times New Roman" w:cs="Times New Roman"/>
          <w:sz w:val="24"/>
          <w:szCs w:val="24"/>
        </w:rPr>
        <w:t>T</w:t>
      </w:r>
      <w:r w:rsidR="00B0085C" w:rsidRPr="00B0085C">
        <w:rPr>
          <w:rFonts w:ascii="Times New Roman" w:hAnsi="Times New Roman" w:cs="Times New Roman"/>
          <w:sz w:val="24"/>
          <w:szCs w:val="24"/>
        </w:rPr>
        <w:t>ee</w:t>
      </w:r>
      <w:proofErr w:type="spellEnd"/>
      <w:r w:rsidRPr="00B0085C">
        <w:rPr>
          <w:rFonts w:ascii="Times New Roman" w:hAnsi="Times New Roman" w:cs="Times New Roman"/>
          <w:i/>
          <w:sz w:val="24"/>
          <w:szCs w:val="24"/>
        </w:rPr>
        <w:t xml:space="preserve">. E perché? </w:t>
      </w:r>
      <w:proofErr w:type="spellStart"/>
      <w:r w:rsidRPr="00B0085C">
        <w:rPr>
          <w:rFonts w:ascii="Times New Roman" w:hAnsi="Times New Roman" w:cs="Times New Roman"/>
          <w:sz w:val="24"/>
          <w:szCs w:val="24"/>
        </w:rPr>
        <w:t>F</w:t>
      </w:r>
      <w:r w:rsidR="00B0085C" w:rsidRPr="00B0085C">
        <w:rPr>
          <w:rFonts w:ascii="Times New Roman" w:hAnsi="Times New Roman" w:cs="Times New Roman"/>
          <w:sz w:val="24"/>
          <w:szCs w:val="24"/>
        </w:rPr>
        <w:t>or</w:t>
      </w:r>
      <w:proofErr w:type="spellEnd"/>
      <w:r w:rsidRPr="00B0085C">
        <w:rPr>
          <w:rFonts w:ascii="Times New Roman" w:hAnsi="Times New Roman" w:cs="Times New Roman"/>
          <w:i/>
          <w:sz w:val="24"/>
          <w:szCs w:val="24"/>
        </w:rPr>
        <w:t xml:space="preserve">. Perché, proceduti con la nostra indagine anche oltre, noi gli abbiamo dimostrato più di quello che egli ci aveva interdetto di esaminare. </w:t>
      </w:r>
      <w:proofErr w:type="spellStart"/>
      <w:r w:rsidRPr="00B0085C">
        <w:rPr>
          <w:rFonts w:ascii="Times New Roman" w:hAnsi="Times New Roman" w:cs="Times New Roman"/>
          <w:sz w:val="24"/>
          <w:szCs w:val="24"/>
        </w:rPr>
        <w:t>T</w:t>
      </w:r>
      <w:r w:rsidR="00B0085C" w:rsidRPr="00B0085C">
        <w:rPr>
          <w:rFonts w:ascii="Times New Roman" w:hAnsi="Times New Roman" w:cs="Times New Roman"/>
          <w:sz w:val="24"/>
          <w:szCs w:val="24"/>
        </w:rPr>
        <w:t>ee</w:t>
      </w:r>
      <w:proofErr w:type="spellEnd"/>
      <w:r w:rsidRPr="00B0085C">
        <w:rPr>
          <w:rFonts w:ascii="Times New Roman" w:hAnsi="Times New Roman" w:cs="Times New Roman"/>
          <w:i/>
          <w:sz w:val="24"/>
          <w:szCs w:val="24"/>
        </w:rPr>
        <w:t xml:space="preserve">. E come? </w:t>
      </w:r>
      <w:proofErr w:type="spellStart"/>
      <w:r w:rsidRPr="00B0085C">
        <w:rPr>
          <w:rFonts w:ascii="Times New Roman" w:hAnsi="Times New Roman" w:cs="Times New Roman"/>
          <w:sz w:val="24"/>
          <w:szCs w:val="24"/>
        </w:rPr>
        <w:t>F</w:t>
      </w:r>
      <w:r w:rsidR="00B0085C" w:rsidRPr="00B0085C">
        <w:rPr>
          <w:rFonts w:ascii="Times New Roman" w:hAnsi="Times New Roman" w:cs="Times New Roman"/>
          <w:sz w:val="24"/>
          <w:szCs w:val="24"/>
        </w:rPr>
        <w:t>or</w:t>
      </w:r>
      <w:proofErr w:type="spellEnd"/>
      <w:r w:rsidRPr="00B0085C">
        <w:rPr>
          <w:rFonts w:ascii="Times New Roman" w:hAnsi="Times New Roman" w:cs="Times New Roman"/>
          <w:i/>
          <w:sz w:val="24"/>
          <w:szCs w:val="24"/>
        </w:rPr>
        <w:t xml:space="preserve">. Difatti egli, se non erro, dice: «Perché questo non può venire mai imposto: che le cose che non sono siano: ma tu da questa via di ricerca allontana il pensiero». </w:t>
      </w:r>
      <w:proofErr w:type="spellStart"/>
      <w:r w:rsidRPr="00B0085C">
        <w:rPr>
          <w:rFonts w:ascii="Times New Roman" w:hAnsi="Times New Roman" w:cs="Times New Roman"/>
          <w:sz w:val="24"/>
          <w:szCs w:val="24"/>
        </w:rPr>
        <w:t>T</w:t>
      </w:r>
      <w:r w:rsidR="00B0085C" w:rsidRPr="00B0085C">
        <w:rPr>
          <w:rFonts w:ascii="Times New Roman" w:hAnsi="Times New Roman" w:cs="Times New Roman"/>
          <w:sz w:val="24"/>
          <w:szCs w:val="24"/>
        </w:rPr>
        <w:t>ee</w:t>
      </w:r>
      <w:proofErr w:type="spellEnd"/>
      <w:r w:rsidRPr="00B0085C">
        <w:rPr>
          <w:rFonts w:ascii="Times New Roman" w:hAnsi="Times New Roman" w:cs="Times New Roman"/>
          <w:i/>
          <w:sz w:val="24"/>
          <w:szCs w:val="24"/>
        </w:rPr>
        <w:t xml:space="preserve">. Così difatti egli dice. </w:t>
      </w:r>
      <w:proofErr w:type="spellStart"/>
      <w:r w:rsidRPr="00B0085C">
        <w:rPr>
          <w:rFonts w:ascii="Times New Roman" w:hAnsi="Times New Roman" w:cs="Times New Roman"/>
          <w:sz w:val="24"/>
          <w:szCs w:val="24"/>
        </w:rPr>
        <w:t>F</w:t>
      </w:r>
      <w:r w:rsidR="00B0085C" w:rsidRPr="00B0085C">
        <w:rPr>
          <w:rFonts w:ascii="Times New Roman" w:hAnsi="Times New Roman" w:cs="Times New Roman"/>
          <w:sz w:val="24"/>
          <w:szCs w:val="24"/>
        </w:rPr>
        <w:t>or</w:t>
      </w:r>
      <w:proofErr w:type="spellEnd"/>
      <w:r w:rsidRPr="00B0085C">
        <w:rPr>
          <w:rFonts w:ascii="Times New Roman" w:hAnsi="Times New Roman" w:cs="Times New Roman"/>
          <w:i/>
          <w:sz w:val="24"/>
          <w:szCs w:val="24"/>
        </w:rPr>
        <w:t>. E noi invece non solo abbiamo dimostrato che il non essere è, ma del non essere abbiamo chiarito anche la forma che lo costituisce, perché dopo di aver dimostrato che la natura del diverso è, e si trova sminuzzata per tutti quanti gli esseri nei rapporti reciproci; di ciascuna particella di essa, che si contrapponga all’essere abbiamo avuto l’audacia di dire che questa per l’appunto è realmente il non essere</w:t>
      </w:r>
      <w:r>
        <w:rPr>
          <w:rFonts w:ascii="Times New Roman" w:hAnsi="Times New Roman" w:cs="Times New Roman"/>
          <w:sz w:val="24"/>
          <w:szCs w:val="24"/>
        </w:rPr>
        <w:t>.» (</w:t>
      </w:r>
      <w:r>
        <w:rPr>
          <w:rFonts w:ascii="Times New Roman" w:hAnsi="Times New Roman" w:cs="Times New Roman"/>
          <w:i/>
          <w:sz w:val="24"/>
          <w:szCs w:val="24"/>
        </w:rPr>
        <w:t>Sofista</w:t>
      </w:r>
      <w:r>
        <w:rPr>
          <w:rFonts w:ascii="Times New Roman" w:hAnsi="Times New Roman" w:cs="Times New Roman"/>
          <w:sz w:val="24"/>
          <w:szCs w:val="24"/>
        </w:rPr>
        <w:t xml:space="preserve"> 258 b-e)</w:t>
      </w:r>
    </w:p>
    <w:p w:rsidR="00121462" w:rsidRDefault="009341B0" w:rsidP="00121462">
      <w:pPr>
        <w:pStyle w:val="NormaleWeb"/>
        <w:tabs>
          <w:tab w:val="left" w:pos="4320"/>
        </w:tabs>
        <w:spacing w:before="0" w:beforeAutospacing="0" w:after="0" w:afterAutospacing="0"/>
        <w:rPr>
          <w:bCs/>
        </w:rPr>
      </w:pPr>
      <w:r w:rsidRPr="007B68FE">
        <w:t>Nel “non essere”, collocato tra i generi sommi del pensare, si annuncia la scoperta</w:t>
      </w:r>
      <w:r w:rsidR="00B61C09" w:rsidRPr="007B68FE">
        <w:t xml:space="preserve"> </w:t>
      </w:r>
      <w:r w:rsidRPr="007B68FE">
        <w:t>dell’</w:t>
      </w:r>
      <w:r w:rsidR="00B0085C">
        <w:t>“</w:t>
      </w:r>
      <w:r w:rsidRPr="007B68FE">
        <w:t xml:space="preserve">Altro”. Non un assoluto altro come fosse una sostanza universale, ma dell’alterità come dimensione perché ogni finito (definito), possa trovare la propria realizzazione. </w:t>
      </w:r>
      <w:r w:rsidR="00121462">
        <w:t>S</w:t>
      </w:r>
      <w:r w:rsidR="00121462">
        <w:rPr>
          <w:bCs/>
        </w:rPr>
        <w:t>olo la presenza e il rispetto del non-essere, dell’altro</w:t>
      </w:r>
      <w:r w:rsidR="00E6021F">
        <w:rPr>
          <w:bCs/>
        </w:rPr>
        <w:t xml:space="preserve"> (diverso)</w:t>
      </w:r>
      <w:r w:rsidR="00121462">
        <w:rPr>
          <w:bCs/>
        </w:rPr>
        <w:t xml:space="preserve">, rende possibile un reale rapporto; il non essere, l’alterità, si colloca a fondamento dell’arte delle relazioni e </w:t>
      </w:r>
      <w:r w:rsidR="00461569">
        <w:rPr>
          <w:bCs/>
        </w:rPr>
        <w:t xml:space="preserve">proprio </w:t>
      </w:r>
      <w:r w:rsidR="00121462">
        <w:rPr>
          <w:bCs/>
        </w:rPr>
        <w:t>qui si ripropone, e trova fondamento, il tema primo e ricorrente di Platone, impostato da Socrate: il dialogo.</w:t>
      </w:r>
    </w:p>
    <w:p w:rsidR="009660C8" w:rsidRDefault="00E6021F" w:rsidP="00461569">
      <w:pPr>
        <w:pStyle w:val="NormaleWeb"/>
        <w:tabs>
          <w:tab w:val="left" w:pos="4320"/>
        </w:tabs>
        <w:spacing w:before="0" w:beforeAutospacing="0" w:after="0" w:afterAutospacing="0"/>
      </w:pPr>
      <w:r>
        <w:t xml:space="preserve">Dunque un </w:t>
      </w:r>
      <w:r w:rsidR="00121462">
        <w:t xml:space="preserve"> bivio radicale </w:t>
      </w:r>
      <w:r w:rsidR="00EB01CC">
        <w:t xml:space="preserve">si </w:t>
      </w:r>
      <w:r w:rsidR="00121462">
        <w:t>presenta</w:t>
      </w:r>
      <w:r>
        <w:t xml:space="preserve"> n</w:t>
      </w:r>
      <w:r w:rsidR="00121462">
        <w:t>ei testi platonici</w:t>
      </w:r>
      <w:r>
        <w:t xml:space="preserve">: </w:t>
      </w:r>
      <w:r w:rsidR="00121462">
        <w:t>1. il trauma, il baratro dell’Assoluto (del Nulla assoluto, degli Assoluti) «</w:t>
      </w:r>
      <w:r w:rsidR="00121462">
        <w:rPr>
          <w:i/>
        </w:rPr>
        <w:t>Abbiamo dimostrato che il non-essere è</w:t>
      </w:r>
      <w:r w:rsidR="00121462">
        <w:t>»</w:t>
      </w:r>
      <w:r w:rsidR="00EB01CC">
        <w:t>:</w:t>
      </w:r>
      <w:r>
        <w:t xml:space="preserve"> se il</w:t>
      </w:r>
      <w:r w:rsidR="00121462">
        <w:t xml:space="preserve"> non-essere si presenta come un</w:t>
      </w:r>
      <w:r>
        <w:t xml:space="preserve"> assoluto </w:t>
      </w:r>
      <w:r w:rsidR="00121462">
        <w:t xml:space="preserve">è un principio originario </w:t>
      </w:r>
      <w:r>
        <w:t>che annulla ogni differenza da sé</w:t>
      </w:r>
      <w:r w:rsidR="00461569">
        <w:t>, ogni relazione e</w:t>
      </w:r>
      <w:r w:rsidR="00EB01CC">
        <w:t xml:space="preserve"> ogni divenire;</w:t>
      </w:r>
      <w:r w:rsidR="00121462">
        <w:t xml:space="preserve"> 2. la direzione della ripresa «</w:t>
      </w:r>
      <w:r w:rsidR="00121462">
        <w:rPr>
          <w:i/>
        </w:rPr>
        <w:t>Noi infatti ad un assoluto contrario dell’essere abbiamo già detto addio da un pezzo</w:t>
      </w:r>
      <w:r w:rsidR="00121462">
        <w:t>»</w:t>
      </w:r>
      <w:r>
        <w:t xml:space="preserve">: </w:t>
      </w:r>
      <w:r w:rsidR="00121462">
        <w:t>il non-essere non esiste come un assoluto (così come l’essere non è un assoluto</w:t>
      </w:r>
      <w:r>
        <w:t>); è</w:t>
      </w:r>
      <w:r w:rsidR="00121462">
        <w:t xml:space="preserve"> l’alterità di ogni cosa </w:t>
      </w:r>
      <w:r>
        <w:t xml:space="preserve">in quanto definita nel suo processo di relazione e di esistenza. </w:t>
      </w:r>
    </w:p>
    <w:sectPr w:rsidR="009660C8"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B7675"/>
    <w:rsid w:val="00121462"/>
    <w:rsid w:val="00270286"/>
    <w:rsid w:val="0027640D"/>
    <w:rsid w:val="00277A2A"/>
    <w:rsid w:val="00461569"/>
    <w:rsid w:val="004751CD"/>
    <w:rsid w:val="004F0BBE"/>
    <w:rsid w:val="00564850"/>
    <w:rsid w:val="007B68FE"/>
    <w:rsid w:val="0081433A"/>
    <w:rsid w:val="00820B2A"/>
    <w:rsid w:val="009341B0"/>
    <w:rsid w:val="009660C8"/>
    <w:rsid w:val="009B4319"/>
    <w:rsid w:val="00AB7675"/>
    <w:rsid w:val="00B0085C"/>
    <w:rsid w:val="00B61C09"/>
    <w:rsid w:val="00C774D2"/>
    <w:rsid w:val="00C80AD2"/>
    <w:rsid w:val="00E6021F"/>
    <w:rsid w:val="00EB01CC"/>
    <w:rsid w:val="00ED00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AB76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000068">
      <w:bodyDiv w:val="1"/>
      <w:marLeft w:val="0"/>
      <w:marRight w:val="0"/>
      <w:marTop w:val="0"/>
      <w:marBottom w:val="0"/>
      <w:divBdr>
        <w:top w:val="none" w:sz="0" w:space="0" w:color="auto"/>
        <w:left w:val="none" w:sz="0" w:space="0" w:color="auto"/>
        <w:bottom w:val="none" w:sz="0" w:space="0" w:color="auto"/>
        <w:right w:val="none" w:sz="0" w:space="0" w:color="auto"/>
      </w:divBdr>
    </w:div>
    <w:div w:id="360209442">
      <w:bodyDiv w:val="1"/>
      <w:marLeft w:val="0"/>
      <w:marRight w:val="0"/>
      <w:marTop w:val="0"/>
      <w:marBottom w:val="0"/>
      <w:divBdr>
        <w:top w:val="none" w:sz="0" w:space="0" w:color="auto"/>
        <w:left w:val="none" w:sz="0" w:space="0" w:color="auto"/>
        <w:bottom w:val="none" w:sz="0" w:space="0" w:color="auto"/>
        <w:right w:val="none" w:sz="0" w:space="0" w:color="auto"/>
      </w:divBdr>
    </w:div>
    <w:div w:id="891427314">
      <w:bodyDiv w:val="1"/>
      <w:marLeft w:val="0"/>
      <w:marRight w:val="0"/>
      <w:marTop w:val="0"/>
      <w:marBottom w:val="0"/>
      <w:divBdr>
        <w:top w:val="none" w:sz="0" w:space="0" w:color="auto"/>
        <w:left w:val="none" w:sz="0" w:space="0" w:color="auto"/>
        <w:bottom w:val="none" w:sz="0" w:space="0" w:color="auto"/>
        <w:right w:val="none" w:sz="0" w:space="0" w:color="auto"/>
      </w:divBdr>
    </w:div>
    <w:div w:id="1151365239">
      <w:bodyDiv w:val="1"/>
      <w:marLeft w:val="0"/>
      <w:marRight w:val="0"/>
      <w:marTop w:val="0"/>
      <w:marBottom w:val="0"/>
      <w:divBdr>
        <w:top w:val="none" w:sz="0" w:space="0" w:color="auto"/>
        <w:left w:val="none" w:sz="0" w:space="0" w:color="auto"/>
        <w:bottom w:val="none" w:sz="0" w:space="0" w:color="auto"/>
        <w:right w:val="none" w:sz="0" w:space="0" w:color="auto"/>
      </w:divBdr>
    </w:div>
    <w:div w:id="1357585049">
      <w:bodyDiv w:val="1"/>
      <w:marLeft w:val="0"/>
      <w:marRight w:val="0"/>
      <w:marTop w:val="0"/>
      <w:marBottom w:val="0"/>
      <w:divBdr>
        <w:top w:val="none" w:sz="0" w:space="0" w:color="auto"/>
        <w:left w:val="none" w:sz="0" w:space="0" w:color="auto"/>
        <w:bottom w:val="none" w:sz="0" w:space="0" w:color="auto"/>
        <w:right w:val="none" w:sz="0" w:space="0" w:color="auto"/>
      </w:divBdr>
    </w:div>
    <w:div w:id="1642611863">
      <w:bodyDiv w:val="1"/>
      <w:marLeft w:val="0"/>
      <w:marRight w:val="0"/>
      <w:marTop w:val="0"/>
      <w:marBottom w:val="0"/>
      <w:divBdr>
        <w:top w:val="none" w:sz="0" w:space="0" w:color="auto"/>
        <w:left w:val="none" w:sz="0" w:space="0" w:color="auto"/>
        <w:bottom w:val="none" w:sz="0" w:space="0" w:color="auto"/>
        <w:right w:val="none" w:sz="0" w:space="0" w:color="auto"/>
      </w:divBdr>
    </w:div>
    <w:div w:id="1801460853">
      <w:bodyDiv w:val="1"/>
      <w:marLeft w:val="0"/>
      <w:marRight w:val="0"/>
      <w:marTop w:val="0"/>
      <w:marBottom w:val="0"/>
      <w:divBdr>
        <w:top w:val="none" w:sz="0" w:space="0" w:color="auto"/>
        <w:left w:val="none" w:sz="0" w:space="0" w:color="auto"/>
        <w:bottom w:val="none" w:sz="0" w:space="0" w:color="auto"/>
        <w:right w:val="none" w:sz="0" w:space="0" w:color="auto"/>
      </w:divBdr>
    </w:div>
    <w:div w:id="1843424021">
      <w:bodyDiv w:val="1"/>
      <w:marLeft w:val="0"/>
      <w:marRight w:val="0"/>
      <w:marTop w:val="0"/>
      <w:marBottom w:val="0"/>
      <w:divBdr>
        <w:top w:val="none" w:sz="0" w:space="0" w:color="auto"/>
        <w:left w:val="none" w:sz="0" w:space="0" w:color="auto"/>
        <w:bottom w:val="none" w:sz="0" w:space="0" w:color="auto"/>
        <w:right w:val="none" w:sz="0" w:space="0" w:color="auto"/>
      </w:divBdr>
    </w:div>
    <w:div w:id="1995407333">
      <w:bodyDiv w:val="1"/>
      <w:marLeft w:val="0"/>
      <w:marRight w:val="0"/>
      <w:marTop w:val="0"/>
      <w:marBottom w:val="0"/>
      <w:divBdr>
        <w:top w:val="none" w:sz="0" w:space="0" w:color="auto"/>
        <w:left w:val="none" w:sz="0" w:space="0" w:color="auto"/>
        <w:bottom w:val="none" w:sz="0" w:space="0" w:color="auto"/>
        <w:right w:val="none" w:sz="0" w:space="0" w:color="auto"/>
      </w:divBdr>
    </w:div>
    <w:div w:id="2024429030">
      <w:bodyDiv w:val="1"/>
      <w:marLeft w:val="0"/>
      <w:marRight w:val="0"/>
      <w:marTop w:val="0"/>
      <w:marBottom w:val="0"/>
      <w:divBdr>
        <w:top w:val="none" w:sz="0" w:space="0" w:color="auto"/>
        <w:left w:val="none" w:sz="0" w:space="0" w:color="auto"/>
        <w:bottom w:val="none" w:sz="0" w:space="0" w:color="auto"/>
        <w:right w:val="none" w:sz="0" w:space="0" w:color="auto"/>
      </w:divBdr>
    </w:div>
    <w:div w:id="20733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5</cp:revision>
  <dcterms:created xsi:type="dcterms:W3CDTF">2022-02-20T07:57:00Z</dcterms:created>
  <dcterms:modified xsi:type="dcterms:W3CDTF">2022-03-12T08:27:00Z</dcterms:modified>
</cp:coreProperties>
</file>