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6E1E9A7" w:rsidR="005E73CA" w:rsidRPr="009124C2" w:rsidRDefault="000F6E2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6783" w:type="dxa"/>
            <w:vAlign w:val="center"/>
          </w:tcPr>
          <w:p w14:paraId="47AB3DF8" w14:textId="0CCFBD4E" w:rsidR="005E73CA" w:rsidRPr="000F6E29" w:rsidRDefault="000F6E29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0F6E29">
              <w:rPr>
                <w:rFonts w:cs="Arial"/>
                <w:b/>
                <w:bCs/>
                <w:i/>
                <w:iCs/>
                <w:szCs w:val="28"/>
              </w:rPr>
              <w:t>IL CORPO DI CRISTO DALL’EPOCA PALEOCRISTIANA AL RINASCIMENTO</w:t>
            </w:r>
            <w:r w:rsidRPr="000F6E29">
              <w:rPr>
                <w:rFonts w:cs="Arial"/>
                <w:i/>
                <w:iCs/>
                <w:color w:val="FF0000"/>
                <w:szCs w:val="28"/>
              </w:rPr>
              <w:t xml:space="preserve"> </w:t>
            </w:r>
            <w:r w:rsidRPr="000F6E29">
              <w:rPr>
                <w:rFonts w:cs="Arial"/>
                <w:i/>
                <w:iCs/>
                <w:szCs w:val="28"/>
              </w:rPr>
              <w:t>(NUOVO)</w:t>
            </w:r>
            <w:r w:rsidR="005E73CA" w:rsidRPr="000F6E29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857C26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F6E2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1AE01DFD" w:rsidR="00CE0E41" w:rsidRPr="000F6E29" w:rsidRDefault="000F6E29" w:rsidP="000F6E29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0F6E29">
              <w:rPr>
                <w:rFonts w:ascii="Arial" w:hAnsi="Arial" w:cs="Arial"/>
                <w:b/>
                <w:bCs/>
              </w:rPr>
              <w:t xml:space="preserve">Rosa </w:t>
            </w:r>
            <w:proofErr w:type="spellStart"/>
            <w:r w:rsidRPr="000F6E29">
              <w:rPr>
                <w:rFonts w:ascii="Arial" w:hAnsi="Arial" w:cs="Arial"/>
                <w:b/>
                <w:bCs/>
              </w:rPr>
              <w:t>Chiumeo</w:t>
            </w:r>
            <w:proofErr w:type="spellEnd"/>
          </w:p>
        </w:tc>
      </w:tr>
      <w:tr w:rsidR="00CE0E41" w:rsidRPr="009124C2" w14:paraId="0677E990" w14:textId="77777777" w:rsidTr="000F6E2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EC71FFE" w:rsidR="00CE0E41" w:rsidRPr="000F6E29" w:rsidRDefault="000F6E29" w:rsidP="00CB3121">
            <w:pPr>
              <w:rPr>
                <w:sz w:val="24"/>
              </w:rPr>
            </w:pPr>
            <w:r w:rsidRPr="000F6E29">
              <w:rPr>
                <w:rFonts w:cs="Arial"/>
                <w:sz w:val="24"/>
              </w:rPr>
              <w:t>Martedì</w:t>
            </w:r>
          </w:p>
        </w:tc>
      </w:tr>
      <w:tr w:rsidR="00CE0E41" w:rsidRPr="009124C2" w14:paraId="4DF3B695" w14:textId="77777777" w:rsidTr="000F6E2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0F6E29" w:rsidRDefault="00E17078" w:rsidP="00CB3121">
            <w:pPr>
              <w:rPr>
                <w:sz w:val="24"/>
              </w:rPr>
            </w:pPr>
            <w:r w:rsidRPr="000F6E29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0F6E2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CFE684B" w:rsidR="00CE0E41" w:rsidRPr="000F6E29" w:rsidRDefault="00CE0E41" w:rsidP="00CB3121">
            <w:pPr>
              <w:rPr>
                <w:sz w:val="24"/>
              </w:rPr>
            </w:pPr>
            <w:r w:rsidRPr="000F6E29">
              <w:rPr>
                <w:sz w:val="24"/>
              </w:rPr>
              <w:t xml:space="preserve">Dal </w:t>
            </w:r>
            <w:r w:rsidR="000F6E29" w:rsidRPr="000F6E29">
              <w:rPr>
                <w:rFonts w:cs="Arial"/>
                <w:sz w:val="24"/>
              </w:rPr>
              <w:t>14 novembre al 12 dicembre 2023 (5 incontri</w:t>
            </w:r>
            <w:r w:rsidR="001169EE">
              <w:rPr>
                <w:rFonts w:cs="Arial"/>
                <w:sz w:val="24"/>
              </w:rPr>
              <w:t xml:space="preserve"> - </w:t>
            </w:r>
            <w:r w:rsidR="00857C26" w:rsidRPr="000F6E29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0F6E2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6D26987F" w:rsidR="00CE0E41" w:rsidRPr="000F6E29" w:rsidRDefault="000F6E29" w:rsidP="00CB3121">
            <w:pPr>
              <w:jc w:val="both"/>
              <w:rPr>
                <w:sz w:val="24"/>
              </w:rPr>
            </w:pPr>
            <w:r w:rsidRPr="000F6E29">
              <w:rPr>
                <w:rFonts w:cs="Arial"/>
                <w:sz w:val="24"/>
              </w:rPr>
              <w:t xml:space="preserve">Mutuo Soccorso </w:t>
            </w:r>
          </w:p>
        </w:tc>
      </w:tr>
      <w:tr w:rsidR="00CE0E41" w:rsidRPr="009124C2" w14:paraId="57703C0E" w14:textId="77777777" w:rsidTr="000F6E2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2EB2BEF" w:rsidR="00CE0E41" w:rsidRPr="000F6E29" w:rsidRDefault="000F6E29" w:rsidP="007E683C">
            <w:pPr>
              <w:jc w:val="both"/>
              <w:rPr>
                <w:rFonts w:cs="Arial"/>
                <w:b/>
                <w:sz w:val="24"/>
              </w:rPr>
            </w:pPr>
            <w:r w:rsidRPr="000F6E29">
              <w:rPr>
                <w:rFonts w:cs="Arial"/>
                <w:b/>
                <w:sz w:val="24"/>
              </w:rPr>
              <w:t xml:space="preserve">STORIA DELL’ARTE </w:t>
            </w:r>
            <w:r w:rsidRPr="000F6E29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0F6E2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D84633E" w:rsidR="00CE0E41" w:rsidRPr="000F6E29" w:rsidRDefault="000F6E29" w:rsidP="000F6E29">
            <w:pPr>
              <w:rPr>
                <w:rFonts w:cs="Arial"/>
                <w:i/>
                <w:iCs/>
                <w:sz w:val="24"/>
              </w:rPr>
            </w:pPr>
            <w:r w:rsidRPr="000F6E29">
              <w:rPr>
                <w:rFonts w:cs="Arial"/>
                <w:i/>
                <w:iCs/>
                <w:sz w:val="24"/>
              </w:rPr>
              <w:t>Dalla negazione della nudità e della fisicità alla rinascita della bellezza classica. Dal tramonto degli dei alla resurrezione degli dei. Iconoclastia e corporeità, un dualismo che si ripete nella cultura, nell’arte e nella religiosità.</w:t>
            </w:r>
          </w:p>
        </w:tc>
      </w:tr>
      <w:tr w:rsidR="00CE0E41" w:rsidRPr="009124C2" w14:paraId="13379C1F" w14:textId="77777777" w:rsidTr="000F6E29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E00EC4E" w:rsidR="00CE0E41" w:rsidRPr="009124C2" w:rsidRDefault="000F6E2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  <w:tc>
          <w:tcPr>
            <w:tcW w:w="7487" w:type="dxa"/>
            <w:vAlign w:val="center"/>
          </w:tcPr>
          <w:p w14:paraId="60701D7A" w14:textId="52174A15" w:rsidR="0006633E" w:rsidRPr="0006633E" w:rsidRDefault="0006633E" w:rsidP="0006633E">
            <w:pPr>
              <w:rPr>
                <w:sz w:val="24"/>
                <w:szCs w:val="22"/>
              </w:rPr>
            </w:pPr>
            <w:r w:rsidRPr="0006633E">
              <w:rPr>
                <w:sz w:val="24"/>
                <w:szCs w:val="22"/>
              </w:rPr>
              <w:t>Due Radici: ebraica ed ellenistica. Le divinità pagane: Zeus (</w:t>
            </w:r>
            <w:proofErr w:type="spellStart"/>
            <w:r w:rsidRPr="0006633E">
              <w:rPr>
                <w:sz w:val="24"/>
                <w:szCs w:val="22"/>
              </w:rPr>
              <w:t>Poseidon</w:t>
            </w:r>
            <w:proofErr w:type="spellEnd"/>
            <w:r w:rsidRPr="0006633E">
              <w:rPr>
                <w:sz w:val="24"/>
                <w:szCs w:val="22"/>
              </w:rPr>
              <w:t xml:space="preserve"> </w:t>
            </w:r>
            <w:proofErr w:type="spellStart"/>
            <w:r w:rsidRPr="0006633E">
              <w:rPr>
                <w:sz w:val="24"/>
                <w:szCs w:val="22"/>
              </w:rPr>
              <w:t>Ades</w:t>
            </w:r>
            <w:proofErr w:type="spellEnd"/>
            <w:r w:rsidRPr="0006633E">
              <w:rPr>
                <w:sz w:val="24"/>
                <w:szCs w:val="22"/>
              </w:rPr>
              <w:t>) Apollo, Dioniso, Mitra, Iside</w:t>
            </w:r>
            <w:r>
              <w:rPr>
                <w:sz w:val="24"/>
                <w:szCs w:val="22"/>
              </w:rPr>
              <w:t xml:space="preserve">). </w:t>
            </w:r>
            <w:r w:rsidRPr="0006633E">
              <w:rPr>
                <w:sz w:val="24"/>
                <w:szCs w:val="22"/>
              </w:rPr>
              <w:t>Sincretismo religioso, Valori alternativi del cristianesimo</w:t>
            </w:r>
          </w:p>
          <w:p w14:paraId="5C2B06AB" w14:textId="112D67E9" w:rsidR="00CE0E41" w:rsidRPr="0006633E" w:rsidRDefault="00CE0E41" w:rsidP="00CB3121">
            <w:pPr>
              <w:rPr>
                <w:rFonts w:cs="Arial"/>
                <w:sz w:val="24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D6B9FCD" w:rsidR="00CE0E41" w:rsidRPr="009124C2" w:rsidRDefault="000F6E2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7487" w:type="dxa"/>
            <w:vAlign w:val="center"/>
          </w:tcPr>
          <w:p w14:paraId="4AC22338" w14:textId="3D42F43D" w:rsidR="00CE0E41" w:rsidRPr="0006633E" w:rsidRDefault="0006633E" w:rsidP="00CB3121">
            <w:pPr>
              <w:rPr>
                <w:rFonts w:cs="Arial"/>
                <w:sz w:val="24"/>
                <w:szCs w:val="22"/>
              </w:rPr>
            </w:pPr>
            <w:r w:rsidRPr="0006633E">
              <w:rPr>
                <w:sz w:val="24"/>
                <w:szCs w:val="22"/>
              </w:rPr>
              <w:t xml:space="preserve">Il disagio di rappresentare il figlio di dio.  La morte di Cristo come infamia. Il Christus </w:t>
            </w:r>
            <w:proofErr w:type="spellStart"/>
            <w:r w:rsidRPr="0006633E">
              <w:rPr>
                <w:sz w:val="24"/>
                <w:szCs w:val="22"/>
              </w:rPr>
              <w:t>triumphans</w:t>
            </w:r>
            <w:proofErr w:type="spellEnd"/>
            <w:r w:rsidRPr="0006633E">
              <w:rPr>
                <w:sz w:val="24"/>
                <w:szCs w:val="22"/>
              </w:rPr>
              <w:t xml:space="preserve"> e il Christus </w:t>
            </w:r>
            <w:proofErr w:type="spellStart"/>
            <w:r w:rsidRPr="0006633E">
              <w:rPr>
                <w:sz w:val="24"/>
                <w:szCs w:val="22"/>
              </w:rPr>
              <w:t>patiens</w:t>
            </w:r>
            <w:proofErr w:type="spellEnd"/>
            <w:r w:rsidRPr="0006633E">
              <w:rPr>
                <w:sz w:val="24"/>
                <w:szCs w:val="22"/>
              </w:rPr>
              <w:t>. Le fasi iconoclaste. La realtà terrena negata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B7A33FE" w:rsidR="00CE0E41" w:rsidRPr="009124C2" w:rsidRDefault="000F6E2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</w:t>
            </w:r>
          </w:p>
        </w:tc>
        <w:tc>
          <w:tcPr>
            <w:tcW w:w="7487" w:type="dxa"/>
            <w:vAlign w:val="center"/>
          </w:tcPr>
          <w:p w14:paraId="0DA08E97" w14:textId="1D21E6FB" w:rsidR="00CE0E41" w:rsidRPr="0006633E" w:rsidRDefault="0006633E" w:rsidP="00CB3121">
            <w:pPr>
              <w:rPr>
                <w:rFonts w:cs="Arial"/>
                <w:sz w:val="24"/>
                <w:szCs w:val="22"/>
              </w:rPr>
            </w:pPr>
            <w:r w:rsidRPr="0006633E">
              <w:rPr>
                <w:sz w:val="24"/>
                <w:szCs w:val="22"/>
              </w:rPr>
              <w:t>Giotto Masaccio Brunelleschi Donatello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FD0002F" w:rsidR="00CE0E41" w:rsidRPr="00EB4BE2" w:rsidRDefault="000F6E29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</w:t>
            </w:r>
          </w:p>
        </w:tc>
        <w:tc>
          <w:tcPr>
            <w:tcW w:w="7487" w:type="dxa"/>
            <w:vAlign w:val="center"/>
          </w:tcPr>
          <w:p w14:paraId="30D042A7" w14:textId="350F1382" w:rsidR="00CE0E41" w:rsidRPr="0006633E" w:rsidRDefault="0006633E" w:rsidP="007E683C">
            <w:pPr>
              <w:rPr>
                <w:rFonts w:cs="Arial"/>
                <w:sz w:val="24"/>
                <w:szCs w:val="22"/>
              </w:rPr>
            </w:pPr>
            <w:r w:rsidRPr="0006633E">
              <w:rPr>
                <w:sz w:val="24"/>
                <w:szCs w:val="22"/>
              </w:rPr>
              <w:t>Piero Mantegna Michelangelo, Pontormo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5AFDB2B6" w:rsidR="00CE0E41" w:rsidRPr="009124C2" w:rsidRDefault="000F6E29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12.12.2023</w:t>
            </w:r>
          </w:p>
        </w:tc>
        <w:tc>
          <w:tcPr>
            <w:tcW w:w="7487" w:type="dxa"/>
            <w:vAlign w:val="center"/>
          </w:tcPr>
          <w:p w14:paraId="69402EEC" w14:textId="4EA41F35" w:rsidR="00CE0E41" w:rsidRPr="0006633E" w:rsidRDefault="0006633E" w:rsidP="007E683C">
            <w:pPr>
              <w:rPr>
                <w:rFonts w:cs="Arial"/>
                <w:i/>
                <w:iCs/>
                <w:sz w:val="24"/>
                <w:szCs w:val="22"/>
              </w:rPr>
            </w:pPr>
            <w:proofErr w:type="spellStart"/>
            <w:r w:rsidRPr="0006633E">
              <w:rPr>
                <w:sz w:val="24"/>
                <w:szCs w:val="22"/>
              </w:rPr>
              <w:t>Grunewald</w:t>
            </w:r>
            <w:proofErr w:type="spellEnd"/>
            <w:r w:rsidRPr="0006633E">
              <w:rPr>
                <w:sz w:val="24"/>
                <w:szCs w:val="22"/>
              </w:rPr>
              <w:t>, Durer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0203B6C1" w14:textId="094E0B06" w:rsidR="0006633E" w:rsidRDefault="0006633E" w:rsidP="0006633E"/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633E"/>
    <w:rsid w:val="0006714E"/>
    <w:rsid w:val="0007529D"/>
    <w:rsid w:val="000E5061"/>
    <w:rsid w:val="000F6E29"/>
    <w:rsid w:val="001169EE"/>
    <w:rsid w:val="00262A85"/>
    <w:rsid w:val="00422C2B"/>
    <w:rsid w:val="00437D8A"/>
    <w:rsid w:val="00565751"/>
    <w:rsid w:val="005E73CA"/>
    <w:rsid w:val="007E683C"/>
    <w:rsid w:val="00857C26"/>
    <w:rsid w:val="00967B0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0F6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2023-06-28T08:49:00Z</dcterms:created>
  <dcterms:modified xsi:type="dcterms:W3CDTF">2023-06-28T08:49:00Z</dcterms:modified>
</cp:coreProperties>
</file>