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C47FCC">
        <w:trPr>
          <w:trHeight w:val="830"/>
        </w:trPr>
        <w:tc>
          <w:tcPr>
            <w:tcW w:w="1696" w:type="dxa"/>
            <w:vAlign w:val="center"/>
          </w:tcPr>
          <w:p w14:paraId="7401161C" w14:textId="77777777" w:rsidR="005E73CA" w:rsidRPr="009124C2" w:rsidRDefault="005E73CA" w:rsidP="00565751">
            <w:pPr>
              <w:jc w:val="center"/>
              <w:rPr>
                <w:szCs w:val="28"/>
              </w:rPr>
            </w:pPr>
            <w:r w:rsidRPr="009124C2">
              <w:rPr>
                <w:szCs w:val="28"/>
              </w:rPr>
              <w:t>Modulo  n°</w:t>
            </w:r>
          </w:p>
        </w:tc>
        <w:tc>
          <w:tcPr>
            <w:tcW w:w="851" w:type="dxa"/>
            <w:vAlign w:val="center"/>
          </w:tcPr>
          <w:p w14:paraId="68BA21B0" w14:textId="289F79B5" w:rsidR="005E73CA" w:rsidRPr="009124C2" w:rsidRDefault="00C47FCC" w:rsidP="00CB3121">
            <w:pPr>
              <w:jc w:val="center"/>
              <w:rPr>
                <w:b/>
                <w:sz w:val="40"/>
                <w:szCs w:val="40"/>
              </w:rPr>
            </w:pPr>
            <w:r>
              <w:rPr>
                <w:b/>
                <w:sz w:val="40"/>
                <w:szCs w:val="40"/>
              </w:rPr>
              <w:t>26</w:t>
            </w:r>
          </w:p>
        </w:tc>
        <w:tc>
          <w:tcPr>
            <w:tcW w:w="7087" w:type="dxa"/>
            <w:vAlign w:val="center"/>
          </w:tcPr>
          <w:p w14:paraId="47AB3DF8" w14:textId="00F1375C" w:rsidR="005E73CA" w:rsidRPr="00C47FCC" w:rsidRDefault="00C47FCC" w:rsidP="00C47FCC">
            <w:pPr>
              <w:ind w:left="180"/>
              <w:rPr>
                <w:rFonts w:cs="Arial"/>
                <w:b/>
                <w:bCs/>
                <w:i/>
                <w:iCs/>
                <w:szCs w:val="28"/>
              </w:rPr>
            </w:pPr>
            <w:r w:rsidRPr="00C47FCC">
              <w:rPr>
                <w:rFonts w:cs="Arial"/>
                <w:b/>
                <w:bCs/>
                <w:i/>
                <w:iCs/>
                <w:szCs w:val="28"/>
              </w:rPr>
              <w:t>DALLA CITTÀ MODERNA A QUELLA</w:t>
            </w:r>
            <w:r>
              <w:rPr>
                <w:rFonts w:cs="Arial"/>
                <w:b/>
                <w:bCs/>
                <w:i/>
                <w:iCs/>
                <w:szCs w:val="28"/>
              </w:rPr>
              <w:t xml:space="preserve"> </w:t>
            </w:r>
            <w:r w:rsidRPr="00C47FCC">
              <w:rPr>
                <w:rFonts w:cs="Arial"/>
                <w:b/>
                <w:bCs/>
                <w:i/>
                <w:iCs/>
                <w:szCs w:val="28"/>
              </w:rPr>
              <w:t xml:space="preserve">CONTEMPORANEA: VERSO UNA NUOVA SOSTENIBILITÀ AMBIENTALE </w:t>
            </w:r>
            <w:r w:rsidRPr="00C47FCC">
              <w:rPr>
                <w:rFonts w:cs="Arial"/>
                <w:i/>
                <w:iCs/>
                <w:szCs w:val="28"/>
              </w:rPr>
              <w:t>(NUOVO)</w:t>
            </w:r>
            <w:r w:rsidR="005E73CA" w:rsidRPr="00C47FCC">
              <w:rPr>
                <w:b/>
                <w:i/>
                <w:iCs/>
                <w:szCs w:val="28"/>
              </w:rPr>
              <w:t xml:space="preserve"> </w:t>
            </w:r>
          </w:p>
        </w:tc>
      </w:tr>
    </w:tbl>
    <w:p w14:paraId="35F3D8F4" w14:textId="77777777" w:rsidR="00CE0E41" w:rsidRPr="00052F7D" w:rsidRDefault="00CE0E41" w:rsidP="00CE0E41">
      <w:pPr>
        <w:rPr>
          <w:sz w:val="14"/>
          <w:szCs w:val="14"/>
        </w:rPr>
      </w:pPr>
    </w:p>
    <w:tbl>
      <w:tblPr>
        <w:tblW w:w="0" w:type="auto"/>
        <w:tblLook w:val="00A0" w:firstRow="1" w:lastRow="0" w:firstColumn="1" w:lastColumn="0" w:noHBand="0" w:noVBand="0"/>
      </w:tblPr>
      <w:tblGrid>
        <w:gridCol w:w="1727"/>
        <w:gridCol w:w="7911"/>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499586C1" w:rsidR="00CE0E41" w:rsidRPr="00C47FCC" w:rsidRDefault="00C47FCC" w:rsidP="00C47FCC">
            <w:pPr>
              <w:rPr>
                <w:b/>
                <w:bCs/>
                <w:sz w:val="24"/>
              </w:rPr>
            </w:pPr>
            <w:r w:rsidRPr="00C47FCC">
              <w:rPr>
                <w:b/>
                <w:bCs/>
                <w:sz w:val="24"/>
              </w:rPr>
              <w:t>Eugenio Guglielmi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85F79CD" w:rsidR="00CE0E41" w:rsidRPr="00C47FCC" w:rsidRDefault="00C47FCC" w:rsidP="00C47FCC">
            <w:pPr>
              <w:jc w:val="both"/>
              <w:rPr>
                <w:rFonts w:cs="Arial"/>
                <w:sz w:val="24"/>
              </w:rPr>
            </w:pPr>
            <w:r w:rsidRPr="00C47FCC">
              <w:rPr>
                <w:rFonts w:cs="Arial"/>
                <w:sz w:val="24"/>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4619CAC" w:rsidR="00CE0E41" w:rsidRPr="00C47FCC" w:rsidRDefault="00C47FCC" w:rsidP="00CB3121">
            <w:pPr>
              <w:rPr>
                <w:sz w:val="24"/>
              </w:rPr>
            </w:pPr>
            <w:r w:rsidRPr="00C47FCC">
              <w:rPr>
                <w:rFonts w:cs="Arial"/>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1A36DFF3" w:rsidR="00CE0E41" w:rsidRPr="00C47FCC" w:rsidRDefault="00CE0E41" w:rsidP="00CB3121">
            <w:pPr>
              <w:rPr>
                <w:sz w:val="24"/>
              </w:rPr>
            </w:pPr>
            <w:r w:rsidRPr="00C47FCC">
              <w:rPr>
                <w:sz w:val="24"/>
              </w:rPr>
              <w:t xml:space="preserve">Dal </w:t>
            </w:r>
            <w:r w:rsidR="00C47FCC" w:rsidRPr="00C47FCC">
              <w:rPr>
                <w:rFonts w:cs="Arial"/>
                <w:sz w:val="24"/>
              </w:rPr>
              <w:t>28 settembre al 26 ottobre 2023 (5 incontri</w:t>
            </w:r>
            <w:r w:rsidR="003C4F08">
              <w:rPr>
                <w:rFonts w:cs="Arial"/>
                <w:sz w:val="24"/>
              </w:rPr>
              <w:t xml:space="preserve"> - </w:t>
            </w:r>
            <w:r w:rsidR="00052F7D" w:rsidRPr="00C47FCC">
              <w:rPr>
                <w:rFonts w:cs="Arial"/>
                <w:sz w:val="24"/>
              </w:rPr>
              <w:t>€ 20,00)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20A2736B" w:rsidR="00CE0E41" w:rsidRPr="00C47FCC" w:rsidRDefault="00C47FCC" w:rsidP="00CB3121">
            <w:pPr>
              <w:jc w:val="both"/>
              <w:rPr>
                <w:sz w:val="24"/>
              </w:rPr>
            </w:pPr>
            <w:r w:rsidRPr="00C47FCC">
              <w:rPr>
                <w:rFonts w:cs="Arial"/>
                <w:sz w:val="24"/>
              </w:rPr>
              <w:t xml:space="preserve">Mutuo Soccorso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51D05F39" w:rsidR="00CE0E41" w:rsidRPr="00C47FCC" w:rsidRDefault="00C47FCC" w:rsidP="007E683C">
            <w:pPr>
              <w:jc w:val="both"/>
              <w:rPr>
                <w:rFonts w:cs="Arial"/>
                <w:sz w:val="24"/>
              </w:rPr>
            </w:pPr>
            <w:r w:rsidRPr="00C47FCC">
              <w:rPr>
                <w:rFonts w:cs="Arial"/>
                <w:b/>
                <w:bCs/>
                <w:sz w:val="24"/>
              </w:rPr>
              <w:t>STORIA DELL’ARTE/URBANISTICA</w:t>
            </w:r>
            <w:r w:rsidRPr="00C47FCC">
              <w:rPr>
                <w:rFonts w:cs="Arial"/>
                <w:sz w:val="24"/>
              </w:rPr>
              <w:t xml:space="preserve"> (max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3972271F" w:rsidR="00CE0E41" w:rsidRPr="00C47FCC" w:rsidRDefault="00C47FCC" w:rsidP="00C47FCC">
            <w:pPr>
              <w:jc w:val="both"/>
              <w:rPr>
                <w:rFonts w:cs="Arial"/>
                <w:i/>
                <w:iCs/>
                <w:sz w:val="24"/>
              </w:rPr>
            </w:pPr>
            <w:r w:rsidRPr="00C47FCC">
              <w:rPr>
                <w:rFonts w:cs="Arial"/>
                <w:i/>
                <w:iCs/>
                <w:sz w:val="24"/>
              </w:rPr>
              <w:t>Gli incontri prendono spunto dalle riflessioni sulla difficile coesistenza tra la città del Novecento e gli sviluppi inaspettati di quella contemporanea, dove i valori identitari vengono messi in discussione dalle innovazioni tecnologiche e dalle contaminazioni culturali diverse. A tutto ciò si aggiungono le problematiche metodologiche e tecniche nella difficile coesistenza di quanto la futura città richiede nell’ambito della sostenibilità di un nuovo modello ambientale. Questa serie di incontri mette in relazione i diversi rapporti sociali e culturali nati dalla rivoluzione industriale occidentale e mai completamente risolti. L’esigenza di una diversa percezione globale degli spazi abitativi trova un evidente contrasto nelle metodologie della progettazione tradizionale come sola occupazione degli spazi liberi, relegando alla marginalità l’eco sistema globale inteso come equilibrio di valori anche morali al servizio dell’uomo. Il corso si concluderà con una visita guidata.</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1A00F623" w:rsidR="00CE0E41" w:rsidRPr="009124C2" w:rsidRDefault="00C47FCC" w:rsidP="005E73CA">
            <w:pPr>
              <w:ind w:left="57"/>
              <w:jc w:val="center"/>
              <w:rPr>
                <w:sz w:val="22"/>
                <w:szCs w:val="22"/>
              </w:rPr>
            </w:pPr>
            <w:r>
              <w:rPr>
                <w:sz w:val="22"/>
                <w:szCs w:val="22"/>
              </w:rPr>
              <w:t>28.09.2023</w:t>
            </w:r>
          </w:p>
        </w:tc>
        <w:tc>
          <w:tcPr>
            <w:tcW w:w="7487" w:type="dxa"/>
            <w:vAlign w:val="center"/>
          </w:tcPr>
          <w:p w14:paraId="67A5807F" w14:textId="77777777" w:rsidR="00C47FCC" w:rsidRPr="00C47FCC" w:rsidRDefault="00C47FCC" w:rsidP="00C47FCC">
            <w:pPr>
              <w:rPr>
                <w:sz w:val="10"/>
                <w:szCs w:val="10"/>
              </w:rPr>
            </w:pPr>
          </w:p>
          <w:p w14:paraId="3B70871B" w14:textId="66FBDEF6" w:rsidR="00CE0E41" w:rsidRDefault="00C47FCC" w:rsidP="00C47FCC">
            <w:pPr>
              <w:rPr>
                <w:sz w:val="22"/>
                <w:szCs w:val="22"/>
              </w:rPr>
            </w:pPr>
            <w:r w:rsidRPr="00C47FCC">
              <w:rPr>
                <w:sz w:val="22"/>
                <w:szCs w:val="22"/>
              </w:rPr>
              <w:t xml:space="preserve">LA CITTÀ OSTILE. DOCUMENTI E FONTI LETTERARIE TRA OTTOCENTO E NOVECENTO </w:t>
            </w:r>
          </w:p>
          <w:p w14:paraId="5C2B06AB" w14:textId="79C73ED9" w:rsidR="00C47FCC" w:rsidRPr="00C47FCC" w:rsidRDefault="00C47FCC" w:rsidP="00C47FCC">
            <w:pPr>
              <w:rPr>
                <w:sz w:val="16"/>
                <w:szCs w:val="16"/>
              </w:rPr>
            </w:pPr>
          </w:p>
        </w:tc>
      </w:tr>
      <w:tr w:rsidR="00CE0E41" w:rsidRPr="009124C2" w14:paraId="14CE0752" w14:textId="77777777" w:rsidTr="00052F7D">
        <w:trPr>
          <w:trHeight w:val="745"/>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52FB7DF4" w:rsidR="00CE0E41" w:rsidRPr="009124C2" w:rsidRDefault="00C47FCC" w:rsidP="005E73CA">
            <w:pPr>
              <w:ind w:left="57"/>
              <w:jc w:val="center"/>
              <w:rPr>
                <w:sz w:val="22"/>
                <w:szCs w:val="22"/>
              </w:rPr>
            </w:pPr>
            <w:r>
              <w:rPr>
                <w:sz w:val="22"/>
                <w:szCs w:val="22"/>
              </w:rPr>
              <w:t>05.10.2023</w:t>
            </w:r>
          </w:p>
        </w:tc>
        <w:tc>
          <w:tcPr>
            <w:tcW w:w="7487" w:type="dxa"/>
            <w:vAlign w:val="center"/>
          </w:tcPr>
          <w:p w14:paraId="4AC22338" w14:textId="382E2AD4" w:rsidR="00CE0E41" w:rsidRPr="00052F7D" w:rsidRDefault="00C47FCC" w:rsidP="00CB3121">
            <w:pPr>
              <w:rPr>
                <w:sz w:val="22"/>
                <w:szCs w:val="22"/>
              </w:rPr>
            </w:pPr>
            <w:r w:rsidRPr="00C47FCC">
              <w:rPr>
                <w:sz w:val="22"/>
                <w:szCs w:val="22"/>
              </w:rPr>
              <w:t>QUESTA TERRA DEVE ESSERE REDENTA. LE CITTÀ DI REGIME PER UNA NUOVA IMMAGINE DELLA NAZIONE</w:t>
            </w:r>
          </w:p>
        </w:tc>
      </w:tr>
      <w:tr w:rsidR="00CE0E41" w:rsidRPr="009124C2" w14:paraId="638AFA5D" w14:textId="77777777" w:rsidTr="00052F7D">
        <w:trPr>
          <w:trHeight w:val="72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1F73308" w:rsidR="00CE0E41" w:rsidRPr="009124C2" w:rsidRDefault="00C47FCC" w:rsidP="005E73CA">
            <w:pPr>
              <w:ind w:left="57"/>
              <w:jc w:val="center"/>
              <w:rPr>
                <w:sz w:val="22"/>
                <w:szCs w:val="22"/>
              </w:rPr>
            </w:pPr>
            <w:r>
              <w:rPr>
                <w:sz w:val="22"/>
                <w:szCs w:val="22"/>
              </w:rPr>
              <w:t>12.10.2023</w:t>
            </w:r>
          </w:p>
        </w:tc>
        <w:tc>
          <w:tcPr>
            <w:tcW w:w="7487" w:type="dxa"/>
            <w:vAlign w:val="center"/>
          </w:tcPr>
          <w:p w14:paraId="0DA08E97" w14:textId="1E80011B" w:rsidR="00CE0E41" w:rsidRPr="00C47FCC" w:rsidRDefault="00C47FCC" w:rsidP="00C47FCC">
            <w:pPr>
              <w:rPr>
                <w:sz w:val="22"/>
                <w:szCs w:val="22"/>
              </w:rPr>
            </w:pPr>
            <w:r w:rsidRPr="00C47FCC">
              <w:rPr>
                <w:sz w:val="22"/>
                <w:szCs w:val="22"/>
              </w:rPr>
              <w:t>DAL DOPOGUERRA AL POST-MODERNISMO. LA CITTÀ COME LABORATORIO ESTETICO</w:t>
            </w:r>
          </w:p>
        </w:tc>
      </w:tr>
      <w:tr w:rsidR="00CE0E41" w:rsidRPr="009124C2" w14:paraId="4099DA0F" w14:textId="77777777" w:rsidTr="00052F7D">
        <w:trPr>
          <w:trHeight w:val="83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9ED8591" w:rsidR="00CE0E41" w:rsidRPr="00EB4BE2" w:rsidRDefault="00C47FCC" w:rsidP="005E73CA">
            <w:pPr>
              <w:jc w:val="center"/>
              <w:rPr>
                <w:sz w:val="22"/>
                <w:szCs w:val="22"/>
              </w:rPr>
            </w:pPr>
            <w:r>
              <w:rPr>
                <w:sz w:val="22"/>
                <w:szCs w:val="22"/>
              </w:rPr>
              <w:t>19.10.2023</w:t>
            </w:r>
          </w:p>
        </w:tc>
        <w:tc>
          <w:tcPr>
            <w:tcW w:w="7487" w:type="dxa"/>
            <w:vAlign w:val="center"/>
          </w:tcPr>
          <w:p w14:paraId="30D042A7" w14:textId="2FB73B15" w:rsidR="00CE0E41" w:rsidRPr="00052F7D" w:rsidRDefault="00C47FCC" w:rsidP="007E683C">
            <w:pPr>
              <w:rPr>
                <w:sz w:val="22"/>
                <w:szCs w:val="22"/>
              </w:rPr>
            </w:pPr>
            <w:r w:rsidRPr="00C47FCC">
              <w:rPr>
                <w:sz w:val="22"/>
                <w:szCs w:val="22"/>
              </w:rPr>
              <w:t>RIFLESSIONI SUL PAESAGGIO URBANO CONTEMPORANEO TRA NATURA E ANTI-NATURA</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327C2349" w:rsidR="00CE0E41" w:rsidRPr="009124C2" w:rsidRDefault="00C47FCC" w:rsidP="005E73CA">
            <w:pPr>
              <w:ind w:left="57"/>
              <w:jc w:val="center"/>
              <w:rPr>
                <w:sz w:val="22"/>
                <w:szCs w:val="22"/>
              </w:rPr>
            </w:pPr>
            <w:r>
              <w:rPr>
                <w:sz w:val="22"/>
                <w:szCs w:val="22"/>
              </w:rPr>
              <w:t>26.10.2023</w:t>
            </w:r>
          </w:p>
        </w:tc>
        <w:tc>
          <w:tcPr>
            <w:tcW w:w="7487" w:type="dxa"/>
            <w:vAlign w:val="center"/>
          </w:tcPr>
          <w:p w14:paraId="37F6B5F7" w14:textId="533F6F03" w:rsidR="00C47FCC" w:rsidRPr="00C47FCC" w:rsidRDefault="00C47FCC" w:rsidP="00C47FCC">
            <w:pPr>
              <w:rPr>
                <w:sz w:val="22"/>
                <w:szCs w:val="22"/>
              </w:rPr>
            </w:pPr>
            <w:r w:rsidRPr="00C47FCC">
              <w:rPr>
                <w:sz w:val="22"/>
                <w:szCs w:val="22"/>
              </w:rPr>
              <w:t>BERGAMO ALTA</w:t>
            </w:r>
            <w:r>
              <w:rPr>
                <w:sz w:val="22"/>
                <w:szCs w:val="22"/>
              </w:rPr>
              <w:t>,</w:t>
            </w:r>
            <w:r w:rsidRPr="00C47FCC">
              <w:rPr>
                <w:sz w:val="22"/>
                <w:szCs w:val="22"/>
              </w:rPr>
              <w:t xml:space="preserve"> UN ESEMPIO DI RIGENERAZIONE URBANA “ANTE LITTERAM”</w:t>
            </w:r>
          </w:p>
          <w:p w14:paraId="0EAFA637" w14:textId="77777777" w:rsidR="00C47FCC" w:rsidRPr="00C47FCC" w:rsidRDefault="00C47FCC" w:rsidP="00C47FCC">
            <w:pPr>
              <w:rPr>
                <w:sz w:val="22"/>
                <w:szCs w:val="22"/>
              </w:rPr>
            </w:pPr>
            <w:r w:rsidRPr="00C47FCC">
              <w:rPr>
                <w:sz w:val="22"/>
                <w:szCs w:val="22"/>
              </w:rPr>
              <w:t>Visita guidata a Bergamo alta, come esempio di riammodernamento civico all’interno del Piano di risanamento proseguito dagli anni Venti agli anni Cinquanta del Novecento.</w:t>
            </w:r>
          </w:p>
          <w:p w14:paraId="69402EEC" w14:textId="03884B86" w:rsidR="00CE0E41" w:rsidRPr="00C47FCC" w:rsidRDefault="00C47FCC" w:rsidP="00C47FCC">
            <w:pPr>
              <w:rPr>
                <w:rFonts w:cs="Arial"/>
                <w:i/>
                <w:iCs/>
                <w:sz w:val="22"/>
                <w:szCs w:val="22"/>
              </w:rPr>
            </w:pPr>
            <w:r w:rsidRPr="00C47FCC">
              <w:rPr>
                <w:sz w:val="22"/>
                <w:szCs w:val="22"/>
              </w:rPr>
              <w:t>Il percorso dalla durata di un’ora e 45 inizierà da Piazza Mercato delle Scarpe, dove sarà anche posto il raduno degli iscritti al corso</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52F7D"/>
    <w:rsid w:val="00063365"/>
    <w:rsid w:val="0006714E"/>
    <w:rsid w:val="0007529D"/>
    <w:rsid w:val="000E5061"/>
    <w:rsid w:val="00262A85"/>
    <w:rsid w:val="003C4F08"/>
    <w:rsid w:val="00422C2B"/>
    <w:rsid w:val="00437D8A"/>
    <w:rsid w:val="00565751"/>
    <w:rsid w:val="005E73CA"/>
    <w:rsid w:val="007E683C"/>
    <w:rsid w:val="00967B0C"/>
    <w:rsid w:val="00B64D67"/>
    <w:rsid w:val="00C47FCC"/>
    <w:rsid w:val="00C8011A"/>
    <w:rsid w:val="00CB6454"/>
    <w:rsid w:val="00CE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2023-05-27T11:38:00Z</dcterms:created>
  <dcterms:modified xsi:type="dcterms:W3CDTF">2023-06-20T20:58:00Z</dcterms:modified>
</cp:coreProperties>
</file>