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B87742D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DA6EC5">
        <w:rPr>
          <w:b/>
          <w:bCs/>
          <w:sz w:val="44"/>
        </w:rPr>
        <w:t>3</w:t>
      </w:r>
      <w:r w:rsidR="005A2203">
        <w:rPr>
          <w:b/>
          <w:bCs/>
          <w:sz w:val="44"/>
        </w:rPr>
        <w:t>/2</w:t>
      </w:r>
      <w:r w:rsidR="00DA6EC5">
        <w:rPr>
          <w:b/>
          <w:bCs/>
          <w:sz w:val="44"/>
        </w:rPr>
        <w:t>4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 w:rsidRPr="00DA6EC5">
        <w:rPr>
          <w:b/>
          <w:bCs/>
          <w:color w:val="FF0000"/>
        </w:rPr>
        <w:t xml:space="preserve">                                                              </w:t>
      </w:r>
      <w:r w:rsidRPr="00DA6EC5">
        <w:rPr>
          <w:b/>
          <w:bCs/>
          <w:color w:val="00B050"/>
        </w:rPr>
        <w:t>Provincia</w:t>
      </w:r>
      <w:r w:rsidRPr="00955F8C">
        <w:rPr>
          <w:color w:val="00B050"/>
        </w:rPr>
        <w:t xml:space="preserve">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06E45DBC" w14:textId="77777777" w:rsidR="00DA6EC5" w:rsidRDefault="00DA6EC5" w:rsidP="00DA6EC5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DA6EC5">
        <w:rPr>
          <w:rFonts w:ascii="Arial" w:hAnsi="Arial" w:cs="Arial"/>
          <w:b/>
          <w:bCs/>
          <w:sz w:val="28"/>
          <w:szCs w:val="28"/>
        </w:rPr>
        <w:t>TRESCORE BALNEARIO</w:t>
      </w:r>
    </w:p>
    <w:p w14:paraId="70F77155" w14:textId="165F38FE" w:rsidR="009476D1" w:rsidRPr="00DA6EC5" w:rsidRDefault="00DA6EC5" w:rsidP="00DA6EC5">
      <w:pPr>
        <w:pStyle w:val="Standar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Referenti per corsi aula: </w:t>
      </w:r>
      <w:r>
        <w:rPr>
          <w:rFonts w:ascii="Arial" w:hAnsi="Arial" w:cs="Arial"/>
          <w:sz w:val="18"/>
          <w:szCs w:val="18"/>
        </w:rPr>
        <w:t xml:space="preserve">Nicoletta Acerbis tel. 339.4346100, </w:t>
      </w:r>
      <w:hyperlink r:id="rId5" w:history="1">
        <w:r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sz w:val="18"/>
          <w:szCs w:val="18"/>
        </w:rPr>
        <w:t xml:space="preserve">, Patrizia Brignoli tel. 338.1817254, </w:t>
      </w:r>
      <w:hyperlink r:id="rId6" w:history="1">
        <w:r>
          <w:rPr>
            <w:rFonts w:ascii="Arial" w:hAnsi="Arial" w:cs="Arial"/>
            <w:sz w:val="18"/>
            <w:szCs w:val="18"/>
          </w:rPr>
          <w:t>patty.brignoli@gmail.com</w:t>
        </w:r>
      </w:hyperlink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0A87D4EF" w:rsidR="005A2203" w:rsidRPr="009124C2" w:rsidRDefault="00DA6EC5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7229" w:type="dxa"/>
            <w:vAlign w:val="center"/>
          </w:tcPr>
          <w:p w14:paraId="2E4AEF5D" w14:textId="06E20BAB" w:rsidR="005A2203" w:rsidRPr="009476D1" w:rsidRDefault="009476D1" w:rsidP="009476D1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9476D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GRAND TOUR AL NORD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476D1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3DCECBBB" w:rsidR="005A2203" w:rsidRPr="00DA6EC5" w:rsidRDefault="009476D1" w:rsidP="005446D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DA6EC5">
              <w:rPr>
                <w:rFonts w:ascii="Arial" w:hAnsi="Arial" w:cs="Arial"/>
                <w:b/>
                <w:bCs/>
              </w:rPr>
              <w:t>Dario Franchi</w:t>
            </w:r>
          </w:p>
        </w:tc>
      </w:tr>
      <w:tr w:rsidR="005A2203" w:rsidRPr="009124C2" w14:paraId="09CD6314" w14:textId="77777777" w:rsidTr="009476D1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208569AC" w:rsidR="005A2203" w:rsidRPr="00DA6EC5" w:rsidRDefault="00DA6EC5" w:rsidP="005C0D2F">
            <w:pPr>
              <w:rPr>
                <w:rFonts w:cs="Arial"/>
                <w:sz w:val="24"/>
              </w:rPr>
            </w:pPr>
            <w:r w:rsidRPr="00DA6EC5">
              <w:rPr>
                <w:rFonts w:cs="Arial"/>
                <w:sz w:val="24"/>
              </w:rPr>
              <w:t xml:space="preserve">Mercoledì </w:t>
            </w:r>
          </w:p>
        </w:tc>
      </w:tr>
      <w:tr w:rsidR="005A2203" w:rsidRPr="009124C2" w14:paraId="522C5C94" w14:textId="77777777" w:rsidTr="009476D1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37F72A89" w:rsidR="005A2203" w:rsidRPr="00DA6EC5" w:rsidRDefault="009476D1" w:rsidP="005C0D2F">
            <w:pPr>
              <w:rPr>
                <w:rFonts w:cs="Arial"/>
                <w:sz w:val="24"/>
              </w:rPr>
            </w:pPr>
            <w:r w:rsidRPr="00DA6EC5">
              <w:rPr>
                <w:rFonts w:cs="Arial"/>
                <w:sz w:val="24"/>
              </w:rPr>
              <w:t>1</w:t>
            </w:r>
            <w:r w:rsidR="00DA6EC5" w:rsidRPr="00DA6EC5">
              <w:rPr>
                <w:rFonts w:cs="Arial"/>
                <w:sz w:val="24"/>
              </w:rPr>
              <w:t>5</w:t>
            </w:r>
            <w:r w:rsidRPr="00DA6EC5">
              <w:rPr>
                <w:rFonts w:cs="Arial"/>
                <w:sz w:val="24"/>
              </w:rPr>
              <w:t>.</w:t>
            </w:r>
            <w:r w:rsidR="00DA6EC5" w:rsidRPr="00DA6EC5">
              <w:rPr>
                <w:rFonts w:cs="Arial"/>
                <w:sz w:val="24"/>
              </w:rPr>
              <w:t>00</w:t>
            </w:r>
            <w:r w:rsidR="005A2203" w:rsidRPr="00DA6EC5">
              <w:rPr>
                <w:rFonts w:cs="Arial"/>
                <w:sz w:val="24"/>
              </w:rPr>
              <w:t>-17.</w:t>
            </w:r>
            <w:r w:rsidR="00DA6EC5" w:rsidRPr="00DA6EC5">
              <w:rPr>
                <w:rFonts w:cs="Arial"/>
                <w:sz w:val="24"/>
              </w:rPr>
              <w:t>15</w:t>
            </w:r>
          </w:p>
        </w:tc>
      </w:tr>
      <w:tr w:rsidR="005A2203" w:rsidRPr="009124C2" w14:paraId="3757EF14" w14:textId="77777777" w:rsidTr="009476D1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2EDAF3C4" w:rsidR="005A2203" w:rsidRPr="00DA6EC5" w:rsidRDefault="005A2203" w:rsidP="005C0D2F">
            <w:pPr>
              <w:rPr>
                <w:rFonts w:cs="Arial"/>
                <w:sz w:val="24"/>
              </w:rPr>
            </w:pPr>
            <w:r w:rsidRPr="00DA6EC5">
              <w:rPr>
                <w:rFonts w:cs="Arial"/>
                <w:sz w:val="24"/>
              </w:rPr>
              <w:t>Dal</w:t>
            </w:r>
            <w:r w:rsidR="00DA6EC5" w:rsidRPr="00DA6EC5">
              <w:rPr>
                <w:rFonts w:cs="Arial"/>
                <w:sz w:val="24"/>
              </w:rPr>
              <w:t>l’11 ottobre al 20 dicembre 2023 (10 incontri</w:t>
            </w:r>
            <w:r w:rsidR="00C20FB0">
              <w:rPr>
                <w:rFonts w:cs="Arial"/>
                <w:sz w:val="24"/>
              </w:rPr>
              <w:t xml:space="preserve"> - </w:t>
            </w:r>
            <w:r w:rsidR="00DA6EC5" w:rsidRPr="00DA6EC5">
              <w:rPr>
                <w:rFonts w:cs="Arial"/>
                <w:sz w:val="24"/>
              </w:rPr>
              <w:t>€ 35,00)</w:t>
            </w:r>
          </w:p>
        </w:tc>
      </w:tr>
      <w:tr w:rsidR="005A2203" w:rsidRPr="009124C2" w14:paraId="59B8A088" w14:textId="77777777" w:rsidTr="009476D1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21527066" w:rsidR="005A2203" w:rsidRPr="00DA6EC5" w:rsidRDefault="00DA6EC5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DA6EC5">
              <w:rPr>
                <w:rFonts w:cs="Arial"/>
                <w:iCs/>
                <w:sz w:val="24"/>
                <w:lang w:eastAsia="ar-SA"/>
              </w:rPr>
              <w:t>Centro sociale anziani, via Lotto 25</w:t>
            </w:r>
          </w:p>
        </w:tc>
      </w:tr>
      <w:tr w:rsidR="005A2203" w:rsidRPr="009124C2" w14:paraId="7845B456" w14:textId="77777777" w:rsidTr="009476D1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05005190" w14:textId="273E233F" w:rsidR="005A2203" w:rsidRPr="00DA6EC5" w:rsidRDefault="005446D9" w:rsidP="00DA6EC5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DA6EC5">
              <w:rPr>
                <w:rFonts w:ascii="Arial" w:hAnsi="Arial" w:cs="Arial"/>
                <w:b/>
                <w:bCs/>
              </w:rPr>
              <w:t>STORIA DELL’ARTE</w:t>
            </w:r>
          </w:p>
        </w:tc>
      </w:tr>
      <w:tr w:rsidR="005A2203" w:rsidRPr="009C08BD" w14:paraId="2375218D" w14:textId="77777777" w:rsidTr="009476D1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  <w:vAlign w:val="center"/>
          </w:tcPr>
          <w:p w14:paraId="0B7BB255" w14:textId="0C018CB3" w:rsidR="005A2203" w:rsidRPr="00DA6EC5" w:rsidRDefault="009476D1" w:rsidP="00F6763C">
            <w:pPr>
              <w:pStyle w:val="Standard"/>
              <w:jc w:val="both"/>
              <w:rPr>
                <w:rFonts w:ascii="Arial" w:hAnsi="Arial" w:cs="Arial"/>
              </w:rPr>
            </w:pPr>
            <w:r w:rsidRPr="00DA6EC5">
              <w:rPr>
                <w:rFonts w:ascii="Arial" w:hAnsi="Arial" w:cs="Arial"/>
                <w:i/>
                <w:iCs/>
              </w:rPr>
              <w:t xml:space="preserve">Un viaggio virtuale in Germania alla scoperta delle città e dei musei di un paese ricco di cultura e non solo di industrie. Dalle grandi cattedrali del Reno a Monaco di Baviera, dai più bei musei d’Europa di arte moderna alle città storiche di Lubecca e </w:t>
            </w:r>
            <w:proofErr w:type="spellStart"/>
            <w:r w:rsidRPr="00DA6EC5">
              <w:rPr>
                <w:rFonts w:ascii="Arial" w:hAnsi="Arial" w:cs="Arial"/>
                <w:i/>
                <w:iCs/>
              </w:rPr>
              <w:t>Goslar</w:t>
            </w:r>
            <w:proofErr w:type="spellEnd"/>
            <w:r w:rsidRPr="00DA6EC5">
              <w:rPr>
                <w:rFonts w:ascii="Arial" w:hAnsi="Arial" w:cs="Arial"/>
                <w:i/>
                <w:iCs/>
              </w:rPr>
              <w:t>, dalla città di Dresda, ricostruita dopo i bombardamenti, a Berlino, forse capitale della futura Europa</w:t>
            </w:r>
            <w:r w:rsidRPr="00DA6EC5">
              <w:rPr>
                <w:rFonts w:ascii="Arial" w:hAnsi="Arial" w:cs="Arial"/>
              </w:rPr>
              <w:t>.</w:t>
            </w: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C27A548" w14:textId="2E598321" w:rsidR="00DA6EC5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177EC6" w14:paraId="5A664C3F" w14:textId="60E2165C" w:rsidTr="00A14D27">
        <w:trPr>
          <w:trHeight w:val="703"/>
        </w:trPr>
        <w:tc>
          <w:tcPr>
            <w:tcW w:w="483" w:type="dxa"/>
            <w:vAlign w:val="center"/>
            <w:hideMark/>
          </w:tcPr>
          <w:p w14:paraId="5B534645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24BB99F6" w14:textId="2A6EB872" w:rsidR="00177EC6" w:rsidRDefault="00DA6EC5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177EC6" w:rsidRPr="005446D9">
              <w:rPr>
                <w:rFonts w:cs="Arial"/>
                <w:sz w:val="22"/>
                <w:szCs w:val="22"/>
              </w:rPr>
              <w:t>.10.202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5C80A7B5" w14:textId="2B2246FC" w:rsidR="00177EC6" w:rsidRPr="002E4C45" w:rsidRDefault="002E4C45" w:rsidP="00177EC6">
            <w:pPr>
              <w:ind w:left="57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La Baviera: dalla capitale Monaco con i sui magnifici musei alle città romane di Augusta e Ratisbona per concludere con il visitatissimo castello di Ludwig</w:t>
            </w:r>
          </w:p>
        </w:tc>
      </w:tr>
      <w:tr w:rsidR="00177EC6" w14:paraId="667082B5" w14:textId="4EAEA4E4" w:rsidTr="00A14D27">
        <w:trPr>
          <w:trHeight w:val="784"/>
        </w:trPr>
        <w:tc>
          <w:tcPr>
            <w:tcW w:w="483" w:type="dxa"/>
            <w:vAlign w:val="center"/>
            <w:hideMark/>
          </w:tcPr>
          <w:p w14:paraId="60C345B5" w14:textId="6D476D7E" w:rsidR="00177EC6" w:rsidRPr="00F6763C" w:rsidRDefault="00177EC6" w:rsidP="00F6763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187E8C0" w14:textId="403D9064" w:rsidR="00177EC6" w:rsidRPr="005A2203" w:rsidRDefault="00177EC6" w:rsidP="00177EC6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75F8DBBF" w14:textId="501B9D11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A6EC5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Pr="005446D9">
              <w:rPr>
                <w:rFonts w:cs="Arial"/>
                <w:sz w:val="22"/>
                <w:szCs w:val="22"/>
              </w:rPr>
              <w:t>10.202</w:t>
            </w:r>
            <w:r w:rsidR="00DA6EC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1CF8AC60" w14:textId="62DE6869" w:rsidR="00177EC6" w:rsidRPr="002E4C45" w:rsidRDefault="002E4C45" w:rsidP="00A14D27">
            <w:pPr>
              <w:pStyle w:val="Nessunaspaziatura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La Franconia, antica regione storica nel Land della Baviera: da</w:t>
            </w:r>
            <w:r w:rsidRPr="002E4C45">
              <w:rPr>
                <w:bCs/>
                <w:sz w:val="22"/>
                <w:szCs w:val="22"/>
              </w:rPr>
              <w:t xml:space="preserve"> </w:t>
            </w:r>
            <w:r w:rsidRPr="002E4C45">
              <w:rPr>
                <w:bCs/>
                <w:sz w:val="22"/>
                <w:szCs w:val="22"/>
              </w:rPr>
              <w:t xml:space="preserve">Norimberga, città di </w:t>
            </w:r>
            <w:proofErr w:type="gramStart"/>
            <w:r w:rsidRPr="002E4C45">
              <w:rPr>
                <w:bCs/>
                <w:sz w:val="22"/>
                <w:szCs w:val="22"/>
              </w:rPr>
              <w:t>Albrecht  Dürer</w:t>
            </w:r>
            <w:proofErr w:type="gramEnd"/>
            <w:r w:rsidRPr="002E4C45">
              <w:rPr>
                <w:bCs/>
                <w:sz w:val="22"/>
                <w:szCs w:val="22"/>
              </w:rPr>
              <w:t xml:space="preserve"> a  Würzburg, con gli affreschi capolavoro del Tiepolo, da Bamberga a </w:t>
            </w:r>
            <w:proofErr w:type="spellStart"/>
            <w:r w:rsidRPr="002E4C45">
              <w:rPr>
                <w:bCs/>
                <w:sz w:val="22"/>
                <w:szCs w:val="22"/>
              </w:rPr>
              <w:t>Rothenburg</w:t>
            </w:r>
            <w:proofErr w:type="spellEnd"/>
            <w:r w:rsidRPr="002E4C45">
              <w:rPr>
                <w:bCs/>
                <w:sz w:val="22"/>
                <w:szCs w:val="22"/>
              </w:rPr>
              <w:t xml:space="preserve"> .</w:t>
            </w:r>
          </w:p>
        </w:tc>
      </w:tr>
      <w:tr w:rsidR="00177EC6" w14:paraId="1BF0BD97" w14:textId="0AF9A7C9" w:rsidTr="00F6763C">
        <w:trPr>
          <w:trHeight w:val="914"/>
        </w:trPr>
        <w:tc>
          <w:tcPr>
            <w:tcW w:w="483" w:type="dxa"/>
            <w:vAlign w:val="center"/>
            <w:hideMark/>
          </w:tcPr>
          <w:p w14:paraId="05533984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14:paraId="64D235AC" w14:textId="23134D21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DA6EC5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</w:t>
            </w:r>
            <w:r w:rsidRPr="005446D9">
              <w:rPr>
                <w:rFonts w:cs="Arial"/>
                <w:sz w:val="22"/>
                <w:szCs w:val="22"/>
              </w:rPr>
              <w:t>10.202</w:t>
            </w:r>
            <w:r w:rsidR="00DA6EC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26A67362" w14:textId="700AAB0D" w:rsidR="00177EC6" w:rsidRPr="002E4C45" w:rsidRDefault="002E4C45" w:rsidP="00177EC6">
            <w:pPr>
              <w:ind w:left="57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 xml:space="preserve"> </w:t>
            </w:r>
            <w:r w:rsidRPr="002E4C45">
              <w:rPr>
                <w:bCs/>
                <w:sz w:val="22"/>
                <w:szCs w:val="22"/>
              </w:rPr>
              <w:t xml:space="preserve">Il Baden – </w:t>
            </w:r>
            <w:proofErr w:type="spellStart"/>
            <w:r w:rsidRPr="002E4C45">
              <w:rPr>
                <w:bCs/>
                <w:sz w:val="22"/>
                <w:szCs w:val="22"/>
              </w:rPr>
              <w:t>Wuttemberg</w:t>
            </w:r>
            <w:proofErr w:type="spellEnd"/>
            <w:r w:rsidRPr="002E4C45">
              <w:rPr>
                <w:bCs/>
                <w:sz w:val="22"/>
                <w:szCs w:val="22"/>
              </w:rPr>
              <w:t xml:space="preserve">: il lago di Costanza, al confine con la Svizzera, la verde e ricca città di Stoccarda, lo spettacolare duomo di </w:t>
            </w:r>
            <w:proofErr w:type="spellStart"/>
            <w:r w:rsidRPr="002E4C45">
              <w:rPr>
                <w:bCs/>
                <w:sz w:val="22"/>
                <w:szCs w:val="22"/>
              </w:rPr>
              <w:t>Ulm</w:t>
            </w:r>
            <w:proofErr w:type="spellEnd"/>
            <w:r w:rsidRPr="002E4C45">
              <w:rPr>
                <w:bCs/>
                <w:sz w:val="22"/>
                <w:szCs w:val="22"/>
              </w:rPr>
              <w:t xml:space="preserve"> fino alla città universitaria di Heidelberg.</w:t>
            </w:r>
          </w:p>
        </w:tc>
      </w:tr>
      <w:tr w:rsidR="00177EC6" w14:paraId="47D7BDBE" w14:textId="5AA53444" w:rsidTr="00F6763C">
        <w:trPr>
          <w:trHeight w:val="890"/>
        </w:trPr>
        <w:tc>
          <w:tcPr>
            <w:tcW w:w="483" w:type="dxa"/>
            <w:vAlign w:val="center"/>
            <w:hideMark/>
          </w:tcPr>
          <w:p w14:paraId="7DA60C04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vAlign w:val="center"/>
            <w:hideMark/>
          </w:tcPr>
          <w:p w14:paraId="6627DE33" w14:textId="192C5A90" w:rsidR="00177EC6" w:rsidRDefault="00DA6EC5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177EC6">
              <w:rPr>
                <w:rFonts w:cs="Arial"/>
                <w:sz w:val="22"/>
                <w:szCs w:val="22"/>
              </w:rPr>
              <w:t>8.</w:t>
            </w:r>
            <w:r w:rsidR="00177EC6"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="00177EC6" w:rsidRPr="005446D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0ED3015A" w14:textId="1EA17825" w:rsidR="00177EC6" w:rsidRPr="002E4C45" w:rsidRDefault="002E4C45" w:rsidP="00177EC6">
            <w:pPr>
              <w:ind w:left="57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 xml:space="preserve">Renania – Palatinato: da città di fondazione romana a capitali del Sacro Romano impero. Qui sorgono le grandi cattedrali del romanico </w:t>
            </w:r>
            <w:proofErr w:type="gramStart"/>
            <w:r w:rsidRPr="002E4C45">
              <w:rPr>
                <w:bCs/>
                <w:sz w:val="22"/>
                <w:szCs w:val="22"/>
              </w:rPr>
              <w:t>renano:  Spira</w:t>
            </w:r>
            <w:proofErr w:type="gramEnd"/>
            <w:r w:rsidRPr="002E4C45">
              <w:rPr>
                <w:bCs/>
                <w:sz w:val="22"/>
                <w:szCs w:val="22"/>
              </w:rPr>
              <w:t>, Treviri, Magonza e Coblenza.</w:t>
            </w:r>
          </w:p>
        </w:tc>
      </w:tr>
      <w:tr w:rsidR="00177EC6" w14:paraId="32081B1F" w14:textId="4FE79BB5" w:rsidTr="00A14D27">
        <w:trPr>
          <w:trHeight w:val="839"/>
        </w:trPr>
        <w:tc>
          <w:tcPr>
            <w:tcW w:w="483" w:type="dxa"/>
            <w:vAlign w:val="center"/>
            <w:hideMark/>
          </w:tcPr>
          <w:p w14:paraId="3A970C33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vAlign w:val="center"/>
            <w:hideMark/>
          </w:tcPr>
          <w:p w14:paraId="4FBBC2C3" w14:textId="5BCCD564" w:rsidR="00177EC6" w:rsidRDefault="00DA6EC5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177EC6">
              <w:rPr>
                <w:rFonts w:cs="Arial"/>
                <w:sz w:val="22"/>
                <w:szCs w:val="22"/>
              </w:rPr>
              <w:t>.</w:t>
            </w:r>
            <w:r w:rsidR="00177EC6" w:rsidRPr="005446D9">
              <w:rPr>
                <w:rFonts w:cs="Arial"/>
                <w:sz w:val="22"/>
                <w:szCs w:val="22"/>
              </w:rPr>
              <w:t>1</w:t>
            </w:r>
            <w:r w:rsidR="00177EC6">
              <w:rPr>
                <w:rFonts w:cs="Arial"/>
                <w:sz w:val="22"/>
                <w:szCs w:val="22"/>
              </w:rPr>
              <w:t>1</w:t>
            </w:r>
            <w:r w:rsidR="00177EC6" w:rsidRPr="005446D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034D4992" w14:textId="41781A40" w:rsidR="00177EC6" w:rsidRPr="002E4C45" w:rsidRDefault="002E4C45" w:rsidP="00177EC6">
            <w:pPr>
              <w:ind w:left="57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L’Assia: Francoforte, capitale finanziaria ma anche culturale; Kassel, sede di Documenta, la più importante manifestazione internazionale di arte contemporanea</w:t>
            </w:r>
          </w:p>
        </w:tc>
      </w:tr>
      <w:tr w:rsidR="00177EC6" w14:paraId="2743B4BB" w14:textId="470C1F36" w:rsidTr="00A14D27">
        <w:trPr>
          <w:trHeight w:val="708"/>
        </w:trPr>
        <w:tc>
          <w:tcPr>
            <w:tcW w:w="483" w:type="dxa"/>
            <w:vAlign w:val="center"/>
            <w:hideMark/>
          </w:tcPr>
          <w:p w14:paraId="7C053FB6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vAlign w:val="center"/>
            <w:hideMark/>
          </w:tcPr>
          <w:p w14:paraId="706A25F2" w14:textId="38D31220" w:rsidR="00177EC6" w:rsidRDefault="00DA6EC5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177EC6">
              <w:rPr>
                <w:rFonts w:cs="Arial"/>
                <w:sz w:val="22"/>
                <w:szCs w:val="22"/>
              </w:rPr>
              <w:t>.</w:t>
            </w:r>
            <w:r w:rsidR="00177EC6" w:rsidRPr="005446D9">
              <w:rPr>
                <w:rFonts w:cs="Arial"/>
                <w:sz w:val="22"/>
                <w:szCs w:val="22"/>
              </w:rPr>
              <w:t>1</w:t>
            </w:r>
            <w:r w:rsidR="00177EC6">
              <w:rPr>
                <w:rFonts w:cs="Arial"/>
                <w:sz w:val="22"/>
                <w:szCs w:val="22"/>
              </w:rPr>
              <w:t>1</w:t>
            </w:r>
            <w:r w:rsidR="00177EC6" w:rsidRPr="005446D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371624CD" w14:textId="5C62482F" w:rsidR="00177EC6" w:rsidRPr="002E4C45" w:rsidRDefault="002E4C45" w:rsidP="00177EC6">
            <w:pPr>
              <w:ind w:left="57"/>
              <w:rPr>
                <w:rFonts w:cs="Arial"/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La Turingia, cuore verde della Germania e terra ricca di città storiche. Le tre regioni della Sassonia: dalla ricostruita città di Dresda, al Bauhaus di Dessau fino alla città di Hannover.</w:t>
            </w:r>
          </w:p>
        </w:tc>
      </w:tr>
      <w:tr w:rsidR="00177EC6" w14:paraId="2DE7EB2F" w14:textId="77777777" w:rsidTr="00F6763C">
        <w:trPr>
          <w:trHeight w:val="887"/>
        </w:trPr>
        <w:tc>
          <w:tcPr>
            <w:tcW w:w="483" w:type="dxa"/>
            <w:vAlign w:val="center"/>
          </w:tcPr>
          <w:p w14:paraId="16F84D99" w14:textId="16906DCA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2" w:type="dxa"/>
            <w:vAlign w:val="center"/>
          </w:tcPr>
          <w:p w14:paraId="4EC5B542" w14:textId="26D34E93" w:rsidR="00177EC6" w:rsidRDefault="00DA6EC5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</w:t>
            </w:r>
            <w:r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5446D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11C7828C" w14:textId="3661AE23" w:rsidR="00177EC6" w:rsidRPr="002E4C45" w:rsidRDefault="002E4C45" w:rsidP="00177EC6">
            <w:pPr>
              <w:ind w:left="57"/>
              <w:rPr>
                <w:rFonts w:cs="Arial"/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La Renania – Westfalia: da Aquisgrana, capitale di Carlo Magno, a Colonia, città ricca di storia antica, di chiese medievali e di spettacolari musei.</w:t>
            </w:r>
          </w:p>
        </w:tc>
      </w:tr>
      <w:tr w:rsidR="002E4C45" w14:paraId="2AC38F15" w14:textId="77777777" w:rsidTr="00A14D27">
        <w:trPr>
          <w:trHeight w:val="519"/>
        </w:trPr>
        <w:tc>
          <w:tcPr>
            <w:tcW w:w="483" w:type="dxa"/>
            <w:vAlign w:val="center"/>
          </w:tcPr>
          <w:p w14:paraId="35363800" w14:textId="3DD09B73" w:rsidR="002E4C45" w:rsidRDefault="002E4C45" w:rsidP="002E4C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02" w:type="dxa"/>
            <w:vAlign w:val="center"/>
          </w:tcPr>
          <w:p w14:paraId="7C0F2E3D" w14:textId="6A129DFC" w:rsidR="002E4C45" w:rsidRDefault="002E4C45" w:rsidP="002E4C45">
            <w:pPr>
              <w:ind w:left="57"/>
              <w:rPr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6</w:t>
            </w:r>
            <w:r w:rsidRPr="005446D9">
              <w:rPr>
                <w:rFonts w:cs="Arial"/>
                <w:sz w:val="22"/>
                <w:szCs w:val="22"/>
              </w:rPr>
              <w:t>.12.202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6D6DDCFC" w14:textId="3C390ECF" w:rsidR="002E4C45" w:rsidRPr="002E4C45" w:rsidRDefault="002E4C45" w:rsidP="002E4C45">
            <w:pPr>
              <w:pStyle w:val="Nessunaspaziatura"/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Berlino: una grande capitale dove la crisi non ha fermato lo sviluppo architettonico e la ristrutturazione della più grande concentrazione di musei del mondo.  L’Isola dei musei e l’architettura contemporanea.</w:t>
            </w:r>
          </w:p>
        </w:tc>
      </w:tr>
      <w:tr w:rsidR="002E4C45" w14:paraId="572A8DD8" w14:textId="77777777" w:rsidTr="00A14D27">
        <w:trPr>
          <w:trHeight w:val="519"/>
        </w:trPr>
        <w:tc>
          <w:tcPr>
            <w:tcW w:w="483" w:type="dxa"/>
            <w:vAlign w:val="center"/>
          </w:tcPr>
          <w:p w14:paraId="2B54E2E2" w14:textId="06E8660B" w:rsidR="002E4C45" w:rsidRDefault="002E4C45" w:rsidP="002E4C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02" w:type="dxa"/>
            <w:vAlign w:val="center"/>
          </w:tcPr>
          <w:p w14:paraId="7290D22A" w14:textId="209E68F5" w:rsidR="002E4C45" w:rsidRDefault="002E4C45" w:rsidP="002E4C4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  <w:tc>
          <w:tcPr>
            <w:tcW w:w="7796" w:type="dxa"/>
            <w:vAlign w:val="center"/>
          </w:tcPr>
          <w:p w14:paraId="57936E4B" w14:textId="77777777" w:rsidR="002E4C45" w:rsidRPr="002E4C45" w:rsidRDefault="002E4C45" w:rsidP="002E4C45">
            <w:pPr>
              <w:rPr>
                <w:bCs/>
                <w:sz w:val="22"/>
                <w:szCs w:val="22"/>
              </w:rPr>
            </w:pPr>
          </w:p>
          <w:p w14:paraId="38DB7BD6" w14:textId="73F9F75C" w:rsidR="002E4C45" w:rsidRPr="002E4C45" w:rsidRDefault="002E4C45" w:rsidP="002E4C45">
            <w:pPr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 xml:space="preserve">Berlino: il </w:t>
            </w:r>
            <w:proofErr w:type="spellStart"/>
            <w:r w:rsidRPr="002E4C45">
              <w:rPr>
                <w:bCs/>
                <w:sz w:val="22"/>
                <w:szCs w:val="22"/>
              </w:rPr>
              <w:t>Kulturforum</w:t>
            </w:r>
            <w:proofErr w:type="spellEnd"/>
            <w:r w:rsidRPr="002E4C45">
              <w:rPr>
                <w:bCs/>
                <w:sz w:val="22"/>
                <w:szCs w:val="22"/>
              </w:rPr>
              <w:t>, centro museale della città occidentale e Potsdam, la Versailles della Prussia.</w:t>
            </w:r>
          </w:p>
        </w:tc>
      </w:tr>
      <w:tr w:rsidR="002E4C45" w14:paraId="4D7C91F9" w14:textId="77777777" w:rsidTr="00F6763C">
        <w:trPr>
          <w:trHeight w:val="623"/>
        </w:trPr>
        <w:tc>
          <w:tcPr>
            <w:tcW w:w="483" w:type="dxa"/>
            <w:vAlign w:val="center"/>
          </w:tcPr>
          <w:p w14:paraId="369BF99A" w14:textId="6B936E57" w:rsidR="002E4C45" w:rsidRDefault="002E4C45" w:rsidP="002E4C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 w14:paraId="18C36556" w14:textId="74AEFC3B" w:rsidR="002E4C45" w:rsidRPr="005446D9" w:rsidRDefault="002E4C45" w:rsidP="002E4C45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20.12.2023</w:t>
            </w:r>
          </w:p>
        </w:tc>
        <w:tc>
          <w:tcPr>
            <w:tcW w:w="7796" w:type="dxa"/>
            <w:vAlign w:val="center"/>
          </w:tcPr>
          <w:p w14:paraId="1B13464C" w14:textId="217B5527" w:rsidR="002E4C45" w:rsidRPr="002E4C45" w:rsidRDefault="002E4C45" w:rsidP="002E4C45">
            <w:pPr>
              <w:rPr>
                <w:bCs/>
                <w:sz w:val="22"/>
                <w:szCs w:val="22"/>
              </w:rPr>
            </w:pPr>
            <w:r w:rsidRPr="002E4C45">
              <w:rPr>
                <w:bCs/>
                <w:sz w:val="22"/>
                <w:szCs w:val="22"/>
              </w:rPr>
              <w:t>L’estremo nord della Germania tra i paesaggi di Friedrich, la città storica di Lubecca e le grandi città anseatiche di Brema e Amburgo.</w:t>
            </w:r>
          </w:p>
        </w:tc>
      </w:tr>
    </w:tbl>
    <w:p w14:paraId="27C2B2E2" w14:textId="3D711461" w:rsidR="001052B4" w:rsidRDefault="001052B4" w:rsidP="002E4C45"/>
    <w:sectPr w:rsidR="001052B4" w:rsidSect="00CD7797">
      <w:pgSz w:w="11906" w:h="16838"/>
      <w:pgMar w:top="2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177EC6"/>
    <w:rsid w:val="00267CA0"/>
    <w:rsid w:val="002E4C45"/>
    <w:rsid w:val="002F0139"/>
    <w:rsid w:val="005446D9"/>
    <w:rsid w:val="005A2203"/>
    <w:rsid w:val="006231B5"/>
    <w:rsid w:val="008F3755"/>
    <w:rsid w:val="009476D1"/>
    <w:rsid w:val="00955F8C"/>
    <w:rsid w:val="009C3EB6"/>
    <w:rsid w:val="00A14D27"/>
    <w:rsid w:val="00BA5C93"/>
    <w:rsid w:val="00BB1F64"/>
    <w:rsid w:val="00C20FB0"/>
    <w:rsid w:val="00C5785F"/>
    <w:rsid w:val="00CB6454"/>
    <w:rsid w:val="00CD7797"/>
    <w:rsid w:val="00DA6EC5"/>
    <w:rsid w:val="00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eWeb">
    <w:name w:val="Normal (Web)"/>
    <w:basedOn w:val="Standard"/>
    <w:rsid w:val="00DA6EC5"/>
    <w:pPr>
      <w:tabs>
        <w:tab w:val="left" w:pos="708"/>
      </w:tabs>
      <w:spacing w:before="120" w:after="216" w:line="100" w:lineRule="atLeast"/>
    </w:pPr>
    <w:rPr>
      <w:rFonts w:eastAsia="Arial Unicode MS" w:cs="Calibri"/>
      <w:lang w:eastAsia="it-IT" w:bidi="hi-IN"/>
    </w:rPr>
  </w:style>
  <w:style w:type="character" w:customStyle="1" w:styleId="apple-converted-space">
    <w:name w:val="apple-converted-space"/>
    <w:rsid w:val="00DA6EC5"/>
  </w:style>
  <w:style w:type="paragraph" w:styleId="Nessunaspaziatura">
    <w:name w:val="No Spacing"/>
    <w:uiPriority w:val="1"/>
    <w:qFormat/>
    <w:rsid w:val="00A14D2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2023-06-28T10:57:00Z</dcterms:created>
  <dcterms:modified xsi:type="dcterms:W3CDTF">2023-06-28T10:57:00Z</dcterms:modified>
</cp:coreProperties>
</file>