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544299C1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762941">
        <w:rPr>
          <w:color w:val="00B050"/>
        </w:rPr>
        <w:t xml:space="preserve">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</w:t>
      </w:r>
      <w:r w:rsidR="000906FE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proofErr w:type="gramStart"/>
      <w:r w:rsidR="000906FE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 xml:space="preserve"> FASE</w:t>
      </w:r>
      <w:proofErr w:type="gramEnd"/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9C99F23" w14:textId="77777777" w:rsidR="008367C1" w:rsidRPr="008367C1" w:rsidRDefault="008367C1" w:rsidP="008367C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8367C1">
        <w:rPr>
          <w:rFonts w:ascii="Arial" w:hAnsi="Arial" w:cs="Arial"/>
          <w:b/>
          <w:bCs/>
          <w:sz w:val="28"/>
          <w:szCs w:val="28"/>
        </w:rPr>
        <w:t>ALBINO</w:t>
      </w:r>
    </w:p>
    <w:p w14:paraId="35C43FD4" w14:textId="0E8F5F06" w:rsidR="00CE0E41" w:rsidRPr="008367C1" w:rsidRDefault="008367C1" w:rsidP="008367C1">
      <w:pPr>
        <w:pStyle w:val="Standard"/>
        <w:jc w:val="both"/>
        <w:rPr>
          <w:sz w:val="20"/>
          <w:szCs w:val="20"/>
        </w:rPr>
      </w:pPr>
      <w:r w:rsidRPr="008367C1">
        <w:rPr>
          <w:rFonts w:ascii="Arial" w:hAnsi="Arial" w:cs="Arial"/>
          <w:b/>
          <w:bCs/>
          <w:sz w:val="20"/>
          <w:szCs w:val="20"/>
        </w:rPr>
        <w:t>Referenti</w:t>
      </w:r>
      <w:r w:rsidRPr="008367C1">
        <w:rPr>
          <w:rFonts w:ascii="Arial" w:hAnsi="Arial" w:cs="Arial"/>
          <w:bCs/>
          <w:sz w:val="20"/>
          <w:szCs w:val="20"/>
        </w:rPr>
        <w:t>:</w:t>
      </w:r>
      <w:r w:rsidRPr="008367C1">
        <w:rPr>
          <w:rFonts w:ascii="Arial" w:hAnsi="Arial" w:cs="Arial"/>
          <w:sz w:val="20"/>
          <w:szCs w:val="20"/>
        </w:rPr>
        <w:t xml:space="preserve"> Luciana Birolini, Carla Testa e Maria Rosa Gelmi</w:t>
      </w:r>
      <w:r w:rsidRPr="008367C1">
        <w:rPr>
          <w:sz w:val="20"/>
          <w:szCs w:val="20"/>
        </w:rPr>
        <w:t xml:space="preserve"> - </w:t>
      </w:r>
      <w:r w:rsidRPr="008367C1">
        <w:rPr>
          <w:rFonts w:ascii="Arial" w:hAnsi="Arial" w:cs="Arial"/>
          <w:b/>
          <w:sz w:val="20"/>
          <w:szCs w:val="20"/>
        </w:rPr>
        <w:t>Informazioni e iscrizioni</w:t>
      </w:r>
      <w:r w:rsidRPr="008367C1">
        <w:rPr>
          <w:rFonts w:ascii="Arial" w:hAnsi="Arial" w:cs="Arial"/>
          <w:sz w:val="20"/>
          <w:szCs w:val="20"/>
        </w:rPr>
        <w:t xml:space="preserve">: solo presso SPI CGIL, via Roma 42/a, tel. 035.3594640, giovedì 9.30-11.30 dal 15 settembre sino all’inizio dei vari corsi. Per evitare gli assembramenti non si raccoglieranno le iscrizioni immediatamente prima dell'inizio del corso, email: </w:t>
      </w:r>
      <w:hyperlink r:id="rId5" w:history="1">
        <w:r w:rsidRPr="008367C1">
          <w:rPr>
            <w:rStyle w:val="Internetlink"/>
            <w:rFonts w:ascii="Arial" w:hAnsi="Arial" w:cs="Arial"/>
            <w:color w:val="00000A"/>
            <w:sz w:val="20"/>
            <w:szCs w:val="20"/>
          </w:rPr>
          <w:t>albinoterzauniversita@gmail.com</w:t>
        </w:r>
      </w:hyperlink>
    </w:p>
    <w:p w14:paraId="44D171E5" w14:textId="77777777" w:rsidR="00CE0E41" w:rsidRPr="008367C1" w:rsidRDefault="00CE0E41" w:rsidP="00CE0E41">
      <w:pPr>
        <w:rPr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816CEF1" w:rsidR="005E73CA" w:rsidRPr="009124C2" w:rsidRDefault="000906F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108</w:t>
            </w:r>
          </w:p>
        </w:tc>
        <w:tc>
          <w:tcPr>
            <w:tcW w:w="6783" w:type="dxa"/>
            <w:vAlign w:val="center"/>
          </w:tcPr>
          <w:p w14:paraId="47AB3DF8" w14:textId="24BECBEF" w:rsidR="005E73CA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906FE">
              <w:rPr>
                <w:rFonts w:ascii="Arial" w:hAnsi="Arial" w:cs="Arial"/>
                <w:b/>
                <w:i/>
                <w:sz w:val="28"/>
                <w:szCs w:val="28"/>
              </w:rPr>
              <w:t>APPROCCIO ALLA CULTURA GIAPPONESE</w:t>
            </w:r>
          </w:p>
        </w:tc>
      </w:tr>
    </w:tbl>
    <w:p w14:paraId="35F3D8F4" w14:textId="77777777" w:rsidR="00CE0E41" w:rsidRPr="008367C1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0906128" w:rsidR="00CE0E41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906FE">
              <w:rPr>
                <w:rFonts w:ascii="Arial" w:hAnsi="Arial" w:cs="Arial"/>
                <w:b/>
                <w:bCs/>
                <w:iCs/>
              </w:rPr>
              <w:t>Luigi Gatti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1131A03E" w:rsidR="00CE0E41" w:rsidRPr="000906FE" w:rsidRDefault="008367C1" w:rsidP="008367C1">
            <w:pPr>
              <w:pStyle w:val="NormaleWeb"/>
              <w:shd w:val="clear" w:color="auto" w:fill="FFFFFF"/>
              <w:spacing w:before="0" w:after="0"/>
              <w:jc w:val="both"/>
            </w:pPr>
            <w:r w:rsidRPr="000906FE">
              <w:rPr>
                <w:rFonts w:ascii="Arial" w:eastAsia="Times New Roman" w:hAnsi="Arial" w:cs="Arial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0906FE" w:rsidRDefault="00E17078" w:rsidP="00CB3121">
            <w:pPr>
              <w:rPr>
                <w:sz w:val="24"/>
              </w:rPr>
            </w:pPr>
            <w:r w:rsidRPr="000906FE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E6CF34E" w:rsidR="00CE0E41" w:rsidRPr="000906FE" w:rsidRDefault="00CE0E41" w:rsidP="00CB3121">
            <w:pPr>
              <w:rPr>
                <w:sz w:val="24"/>
              </w:rPr>
            </w:pPr>
            <w:r w:rsidRPr="000906FE">
              <w:rPr>
                <w:sz w:val="24"/>
              </w:rPr>
              <w:t>Dal</w:t>
            </w:r>
            <w:r w:rsidR="000906FE" w:rsidRPr="000906FE">
              <w:rPr>
                <w:sz w:val="24"/>
              </w:rPr>
              <w:t>l’</w:t>
            </w:r>
            <w:r w:rsidR="000906FE" w:rsidRPr="000906FE">
              <w:rPr>
                <w:rFonts w:cs="Arial"/>
                <w:sz w:val="24"/>
              </w:rPr>
              <w:t>11 gennaio al 29 febbraio 2024 (8 incontri - 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3646AD12" w:rsidR="00CE0E41" w:rsidRPr="00921952" w:rsidRDefault="00921952" w:rsidP="00CB3121">
            <w:pPr>
              <w:jc w:val="both"/>
              <w:rPr>
                <w:sz w:val="24"/>
              </w:rPr>
            </w:pPr>
            <w:r w:rsidRPr="00921952">
              <w:rPr>
                <w:sz w:val="24"/>
                <w:lang w:eastAsia="en-US"/>
              </w:rPr>
              <w:t xml:space="preserve">A.B.F. </w:t>
            </w:r>
            <w:r w:rsidRPr="00921952">
              <w:rPr>
                <w:sz w:val="24"/>
              </w:rPr>
              <w:t>via Dehon Padre Leon 1/A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BA2DB1D" w:rsidR="00CE0E41" w:rsidRPr="000906FE" w:rsidRDefault="000906FE" w:rsidP="000906FE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0906FE">
              <w:rPr>
                <w:rFonts w:ascii="Arial" w:hAnsi="Arial" w:cs="Arial"/>
                <w:b/>
              </w:rPr>
              <w:t>CULTURA E ANTROPOLOGIA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05822F4A" w:rsidR="00CE0E41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i/>
              </w:rPr>
            </w:pPr>
            <w:r w:rsidRPr="000906FE">
              <w:rPr>
                <w:rFonts w:ascii="Arial" w:hAnsi="Arial" w:cs="Arial"/>
                <w:i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16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  <w:gridCol w:w="7487"/>
      </w:tblGrid>
      <w:tr w:rsidR="000906FE" w:rsidRPr="00912182" w14:paraId="79ABADCD" w14:textId="77777777" w:rsidTr="00A43BCB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79FBFBE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7487" w:type="dxa"/>
            <w:vAlign w:val="center"/>
          </w:tcPr>
          <w:p w14:paraId="67E8787E" w14:textId="6AEFFC84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Giappone, un "pianeta" stupefacente. Le Stagioni del Giappone</w:t>
            </w:r>
          </w:p>
        </w:tc>
        <w:tc>
          <w:tcPr>
            <w:tcW w:w="7487" w:type="dxa"/>
            <w:vAlign w:val="center"/>
          </w:tcPr>
          <w:p w14:paraId="5C2B06AB" w14:textId="3FB6EE80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14CE0752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2F5777CA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</w:t>
            </w:r>
          </w:p>
        </w:tc>
        <w:tc>
          <w:tcPr>
            <w:tcW w:w="7487" w:type="dxa"/>
            <w:vAlign w:val="center"/>
          </w:tcPr>
          <w:p w14:paraId="6D1AB6B5" w14:textId="5E304208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Mitologia giapponese. Etichetta a tavola, Cibo e ristorazione</w:t>
            </w:r>
          </w:p>
        </w:tc>
        <w:tc>
          <w:tcPr>
            <w:tcW w:w="7487" w:type="dxa"/>
            <w:vAlign w:val="center"/>
          </w:tcPr>
          <w:p w14:paraId="4AC22338" w14:textId="5C636B5D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638AFA5D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04790FC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</w:t>
            </w:r>
          </w:p>
        </w:tc>
        <w:tc>
          <w:tcPr>
            <w:tcW w:w="7487" w:type="dxa"/>
            <w:vAlign w:val="center"/>
          </w:tcPr>
          <w:p w14:paraId="1956D619" w14:textId="17A6F321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Storia del Giappone. Entriamo in una casa giapponese</w:t>
            </w:r>
          </w:p>
        </w:tc>
        <w:tc>
          <w:tcPr>
            <w:tcW w:w="7487" w:type="dxa"/>
            <w:vAlign w:val="center"/>
          </w:tcPr>
          <w:p w14:paraId="0DA08E97" w14:textId="34E03B7C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4099DA0F" w14:textId="77777777" w:rsidTr="00A43BCB">
        <w:trPr>
          <w:trHeight w:val="718"/>
        </w:trPr>
        <w:tc>
          <w:tcPr>
            <w:tcW w:w="385" w:type="dxa"/>
            <w:vAlign w:val="center"/>
          </w:tcPr>
          <w:p w14:paraId="65B3B4DF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0BA4B4E" w:rsidR="000906FE" w:rsidRPr="00EB4BE2" w:rsidRDefault="000906FE" w:rsidP="0009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  <w:lang w:val="de-DE"/>
              </w:rPr>
              <w:t>02.2024</w:t>
            </w:r>
          </w:p>
        </w:tc>
        <w:tc>
          <w:tcPr>
            <w:tcW w:w="7487" w:type="dxa"/>
            <w:vAlign w:val="center"/>
          </w:tcPr>
          <w:p w14:paraId="0B9B567B" w14:textId="19BA947B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Approccio alla lingua giapponese (1 di 2). Sentimenti nascosti negli ideogrammi</w:t>
            </w:r>
          </w:p>
        </w:tc>
        <w:tc>
          <w:tcPr>
            <w:tcW w:w="7487" w:type="dxa"/>
            <w:vAlign w:val="center"/>
          </w:tcPr>
          <w:p w14:paraId="30D042A7" w14:textId="33602C96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5E54F49D" w14:textId="77777777" w:rsidTr="00A43BCB">
        <w:trPr>
          <w:trHeight w:val="700"/>
        </w:trPr>
        <w:tc>
          <w:tcPr>
            <w:tcW w:w="385" w:type="dxa"/>
            <w:vAlign w:val="center"/>
          </w:tcPr>
          <w:p w14:paraId="694F3FAC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6199909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  <w:lang w:val="de-DE"/>
              </w:rPr>
              <w:t>02.2024</w:t>
            </w:r>
          </w:p>
        </w:tc>
        <w:tc>
          <w:tcPr>
            <w:tcW w:w="7487" w:type="dxa"/>
            <w:vAlign w:val="center"/>
          </w:tcPr>
          <w:p w14:paraId="080E4BA6" w14:textId="38EA909C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Approccio alla lingua giapponese (2 di 2). Presentazione e saluti. Principio di modestia e umiltà</w:t>
            </w:r>
          </w:p>
        </w:tc>
        <w:tc>
          <w:tcPr>
            <w:tcW w:w="7487" w:type="dxa"/>
            <w:vAlign w:val="center"/>
          </w:tcPr>
          <w:p w14:paraId="69402EEC" w14:textId="615153F2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02325D45" w14:textId="77777777" w:rsidTr="00A43BCB">
        <w:trPr>
          <w:trHeight w:val="613"/>
        </w:trPr>
        <w:tc>
          <w:tcPr>
            <w:tcW w:w="385" w:type="dxa"/>
            <w:vAlign w:val="center"/>
          </w:tcPr>
          <w:p w14:paraId="7C3925EA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393E0359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15.02.2024</w:t>
            </w:r>
          </w:p>
        </w:tc>
        <w:tc>
          <w:tcPr>
            <w:tcW w:w="7487" w:type="dxa"/>
            <w:vAlign w:val="center"/>
          </w:tcPr>
          <w:p w14:paraId="64181359" w14:textId="431896C6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Shintoismo, religione autoctona. Festività Nazionali, aspetti culturali e curiosità</w:t>
            </w:r>
          </w:p>
        </w:tc>
        <w:tc>
          <w:tcPr>
            <w:tcW w:w="7487" w:type="dxa"/>
            <w:vAlign w:val="center"/>
          </w:tcPr>
          <w:p w14:paraId="719F2A9A" w14:textId="2778E5E4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557EF902" w14:textId="77777777" w:rsidTr="00A43BCB">
        <w:trPr>
          <w:trHeight w:val="479"/>
        </w:trPr>
        <w:tc>
          <w:tcPr>
            <w:tcW w:w="385" w:type="dxa"/>
            <w:vAlign w:val="center"/>
          </w:tcPr>
          <w:p w14:paraId="352276DD" w14:textId="4B09C889" w:rsidR="000906FE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636D9A7" w14:textId="60B46BF5" w:rsidR="000906FE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22.02.2024</w:t>
            </w:r>
          </w:p>
        </w:tc>
        <w:tc>
          <w:tcPr>
            <w:tcW w:w="7487" w:type="dxa"/>
            <w:vAlign w:val="center"/>
          </w:tcPr>
          <w:p w14:paraId="64117D36" w14:textId="4F21BAB5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Il Buddismo in Giappone. Folklore, aspetti culturali e curiosità</w:t>
            </w:r>
          </w:p>
        </w:tc>
        <w:tc>
          <w:tcPr>
            <w:tcW w:w="7487" w:type="dxa"/>
            <w:vAlign w:val="center"/>
          </w:tcPr>
          <w:p w14:paraId="014880B9" w14:textId="0AAB2E07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3520EBFB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0323A1FA" w14:textId="515F0D21" w:rsidR="000906FE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909ABCC" w14:textId="53FEFD56" w:rsidR="000906FE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29.02.2024</w:t>
            </w:r>
          </w:p>
        </w:tc>
        <w:tc>
          <w:tcPr>
            <w:tcW w:w="7487" w:type="dxa"/>
            <w:vAlign w:val="center"/>
          </w:tcPr>
          <w:p w14:paraId="4CCE9D4E" w14:textId="314BC6DB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 xml:space="preserve">Ingresso a Templi e Santuari. Trasporti e norme comportamentali in ambienti pubblici </w:t>
            </w:r>
          </w:p>
        </w:tc>
        <w:tc>
          <w:tcPr>
            <w:tcW w:w="7487" w:type="dxa"/>
            <w:vAlign w:val="center"/>
          </w:tcPr>
          <w:p w14:paraId="53105886" w14:textId="0DFD6314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906FE"/>
    <w:rsid w:val="000E5061"/>
    <w:rsid w:val="00262A85"/>
    <w:rsid w:val="00397AA3"/>
    <w:rsid w:val="00422C2B"/>
    <w:rsid w:val="00437D8A"/>
    <w:rsid w:val="00565751"/>
    <w:rsid w:val="005E73CA"/>
    <w:rsid w:val="00762941"/>
    <w:rsid w:val="007E683C"/>
    <w:rsid w:val="008367C1"/>
    <w:rsid w:val="00921952"/>
    <w:rsid w:val="00967B0C"/>
    <w:rsid w:val="00A43BCB"/>
    <w:rsid w:val="00B64D67"/>
    <w:rsid w:val="00C8011A"/>
    <w:rsid w:val="00CB6454"/>
    <w:rsid w:val="00CE0E41"/>
    <w:rsid w:val="00E05E4D"/>
    <w:rsid w:val="00E17078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8367C1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8367C1"/>
    <w:pPr>
      <w:ind w:left="720"/>
    </w:pPr>
    <w:rPr>
      <w:lang w:eastAsia="ar-SA"/>
    </w:rPr>
  </w:style>
  <w:style w:type="character" w:customStyle="1" w:styleId="Internetlink">
    <w:name w:val="Internet link"/>
    <w:basedOn w:val="Carpredefinitoparagrafo"/>
    <w:rsid w:val="008367C1"/>
    <w:rPr>
      <w:color w:val="0563C1"/>
      <w:u w:val="single"/>
    </w:rPr>
  </w:style>
  <w:style w:type="paragraph" w:styleId="NormaleWeb">
    <w:name w:val="Normal (Web)"/>
    <w:basedOn w:val="Standard"/>
    <w:rsid w:val="008367C1"/>
    <w:pPr>
      <w:widowControl w:val="0"/>
      <w:spacing w:before="120" w:after="216"/>
    </w:pPr>
    <w:rPr>
      <w:rFonts w:eastAsia="Arial Unicode MS"/>
    </w:rPr>
  </w:style>
  <w:style w:type="paragraph" w:styleId="Nessunaspaziatura">
    <w:name w:val="No Spacing"/>
    <w:uiPriority w:val="1"/>
    <w:qFormat/>
    <w:rsid w:val="00A43BC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2023-06-01T20:35:00Z</dcterms:created>
  <dcterms:modified xsi:type="dcterms:W3CDTF">2023-06-05T12:00:00Z</dcterms:modified>
</cp:coreProperties>
</file>