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73AEC218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165E33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165E33">
        <w:rPr>
          <w:b/>
          <w:bCs/>
          <w:sz w:val="44"/>
        </w:rPr>
        <w:t>4</w:t>
      </w:r>
    </w:p>
    <w:p w14:paraId="740E9E12" w14:textId="504C7159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165E33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6A714AAA" w14:textId="77777777" w:rsidR="00165E33" w:rsidRPr="00165E33" w:rsidRDefault="00165E33" w:rsidP="00165E33">
      <w:pPr>
        <w:rPr>
          <w:rFonts w:cs="Arial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993"/>
        <w:gridCol w:w="6945"/>
      </w:tblGrid>
      <w:tr w:rsidR="00CA5DF1" w:rsidRPr="00F028A8" w14:paraId="1E942FA0" w14:textId="77777777" w:rsidTr="00D02199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993" w:type="dxa"/>
            <w:vAlign w:val="center"/>
          </w:tcPr>
          <w:p w14:paraId="68BA21B0" w14:textId="494AA4AA" w:rsidR="00CA5DF1" w:rsidRPr="009124C2" w:rsidRDefault="00E66B83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182</w:t>
            </w:r>
          </w:p>
        </w:tc>
        <w:tc>
          <w:tcPr>
            <w:tcW w:w="6945" w:type="dxa"/>
            <w:vAlign w:val="center"/>
          </w:tcPr>
          <w:p w14:paraId="47AB3DF8" w14:textId="3874DD3B" w:rsidR="00CA5DF1" w:rsidRPr="00730999" w:rsidRDefault="00730999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730999">
              <w:rPr>
                <w:rFonts w:cs="Arial"/>
                <w:b/>
                <w:bCs/>
                <w:i/>
                <w:iCs/>
                <w:szCs w:val="28"/>
              </w:rPr>
              <w:t>BRAIN FITNESS: UNA PALESTRA DI VITA</w:t>
            </w:r>
            <w:r w:rsidR="00CA5DF1" w:rsidRPr="00730999">
              <w:rPr>
                <w:b/>
                <w:i/>
                <w:iCs/>
                <w:sz w:val="40"/>
                <w:szCs w:val="40"/>
              </w:rPr>
              <w:t xml:space="preserve"> </w:t>
            </w:r>
          </w:p>
        </w:tc>
      </w:tr>
    </w:tbl>
    <w:p w14:paraId="35F3D8F4" w14:textId="77777777" w:rsidR="00CE0E41" w:rsidRPr="00165E33" w:rsidRDefault="00CE0E41" w:rsidP="00CE0E41">
      <w:pPr>
        <w:rPr>
          <w:sz w:val="12"/>
          <w:szCs w:val="1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0658D727" w:rsidR="00CE0E41" w:rsidRPr="00165E33" w:rsidRDefault="00730999" w:rsidP="00730999">
            <w:pPr>
              <w:rPr>
                <w:rFonts w:cs="Arial"/>
                <w:b/>
                <w:bCs/>
                <w:sz w:val="24"/>
              </w:rPr>
            </w:pPr>
            <w:r w:rsidRPr="00165E33">
              <w:rPr>
                <w:rFonts w:cs="Arial"/>
                <w:b/>
                <w:bCs/>
                <w:sz w:val="24"/>
              </w:rPr>
              <w:t xml:space="preserve">Nadia Carminati 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557691C3" w:rsidR="00CE0E41" w:rsidRPr="00165E33" w:rsidRDefault="00730999" w:rsidP="00CB3121">
            <w:pPr>
              <w:rPr>
                <w:rFonts w:cs="Arial"/>
                <w:sz w:val="24"/>
              </w:rPr>
            </w:pPr>
            <w:r w:rsidRPr="00165E33">
              <w:rPr>
                <w:rFonts w:eastAsia="Calibri" w:cs="Arial"/>
                <w:sz w:val="24"/>
                <w:lang w:eastAsia="en-US"/>
              </w:rPr>
              <w:t>Giovedì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24482310" w:rsidR="00CE0E41" w:rsidRPr="00165E33" w:rsidRDefault="00730999" w:rsidP="00CB3121">
            <w:pPr>
              <w:rPr>
                <w:rFonts w:cs="Arial"/>
                <w:sz w:val="24"/>
              </w:rPr>
            </w:pPr>
            <w:r w:rsidRPr="00165E33">
              <w:rPr>
                <w:rFonts w:cs="Arial"/>
                <w:sz w:val="24"/>
              </w:rPr>
              <w:t>1</w:t>
            </w:r>
            <w:r w:rsidR="00E66B83">
              <w:rPr>
                <w:rFonts w:cs="Arial"/>
                <w:sz w:val="24"/>
              </w:rPr>
              <w:t>4</w:t>
            </w:r>
            <w:r w:rsidRPr="00165E33">
              <w:rPr>
                <w:rFonts w:cs="Arial"/>
                <w:sz w:val="24"/>
              </w:rPr>
              <w:t>.</w:t>
            </w:r>
            <w:r w:rsidR="00E66B83">
              <w:rPr>
                <w:rFonts w:cs="Arial"/>
                <w:sz w:val="24"/>
              </w:rPr>
              <w:t>3</w:t>
            </w:r>
            <w:r w:rsidRPr="00165E33">
              <w:rPr>
                <w:rFonts w:cs="Arial"/>
                <w:sz w:val="24"/>
              </w:rPr>
              <w:t>0 – 1</w:t>
            </w:r>
            <w:r w:rsidR="00E66B83">
              <w:rPr>
                <w:rFonts w:cs="Arial"/>
                <w:sz w:val="24"/>
              </w:rPr>
              <w:t>5</w:t>
            </w:r>
            <w:r w:rsidRPr="00165E33">
              <w:rPr>
                <w:rFonts w:cs="Arial"/>
                <w:sz w:val="24"/>
              </w:rPr>
              <w:t>.</w:t>
            </w:r>
            <w:r w:rsidR="00E66B83">
              <w:rPr>
                <w:rFonts w:cs="Arial"/>
                <w:sz w:val="24"/>
              </w:rPr>
              <w:t>4</w:t>
            </w:r>
            <w:r w:rsidRPr="00165E33">
              <w:rPr>
                <w:rFonts w:cs="Arial"/>
                <w:sz w:val="24"/>
              </w:rPr>
              <w:t>5</w:t>
            </w:r>
            <w:r w:rsidR="00CA5DF1" w:rsidRPr="00165E33">
              <w:rPr>
                <w:rFonts w:cs="Arial"/>
                <w:sz w:val="24"/>
              </w:rPr>
              <w:t xml:space="preserve">    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250ED911" w:rsidR="00CE0E41" w:rsidRPr="00165E33" w:rsidRDefault="00CE0E41" w:rsidP="00CB3121">
            <w:pPr>
              <w:rPr>
                <w:rFonts w:cs="Arial"/>
                <w:sz w:val="24"/>
              </w:rPr>
            </w:pPr>
            <w:r w:rsidRPr="00165E33">
              <w:rPr>
                <w:rFonts w:cs="Arial"/>
                <w:sz w:val="24"/>
              </w:rPr>
              <w:t xml:space="preserve">Dal </w:t>
            </w:r>
            <w:r w:rsidR="00165E33" w:rsidRPr="00165E33">
              <w:rPr>
                <w:rFonts w:eastAsia="Calibri" w:cs="Arial"/>
                <w:sz w:val="24"/>
                <w:lang w:eastAsia="en-US"/>
              </w:rPr>
              <w:t xml:space="preserve">14 marzo al 30 maggio 2024 </w:t>
            </w:r>
            <w:r w:rsidR="00165E33" w:rsidRPr="00165E33">
              <w:rPr>
                <w:rFonts w:cs="Arial"/>
                <w:bCs/>
                <w:sz w:val="24"/>
              </w:rPr>
              <w:t xml:space="preserve">(10 incontri - </w:t>
            </w:r>
            <w:r w:rsidR="00165E33" w:rsidRPr="00165E33">
              <w:rPr>
                <w:rFonts w:cs="Arial"/>
                <w:sz w:val="24"/>
              </w:rPr>
              <w:t>€ 40,00)</w:t>
            </w:r>
          </w:p>
        </w:tc>
      </w:tr>
      <w:tr w:rsidR="00CE0E41" w:rsidRPr="009124C2" w14:paraId="44B4C69B" w14:textId="77777777" w:rsidTr="00165E33">
        <w:trPr>
          <w:trHeight w:val="404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46A4B033" w:rsidR="00CE0E41" w:rsidRPr="00165E33" w:rsidRDefault="00165E33" w:rsidP="00730999">
            <w:pPr>
              <w:rPr>
                <w:rFonts w:cs="Arial"/>
                <w:sz w:val="24"/>
              </w:rPr>
            </w:pPr>
            <w:r w:rsidRPr="00165E33">
              <w:rPr>
                <w:rFonts w:cs="Arial"/>
                <w:sz w:val="24"/>
              </w:rPr>
              <w:t>Toolbox, via Nastro Azzurro 1/a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19154108" w:rsidR="00CE0E41" w:rsidRPr="00165E33" w:rsidRDefault="00730999" w:rsidP="00730999">
            <w:pPr>
              <w:rPr>
                <w:rFonts w:cs="Arial"/>
                <w:b/>
                <w:bCs/>
                <w:sz w:val="24"/>
              </w:rPr>
            </w:pPr>
            <w:r w:rsidRPr="00165E33">
              <w:rPr>
                <w:rFonts w:cs="Arial"/>
                <w:b/>
                <w:bCs/>
                <w:sz w:val="24"/>
              </w:rPr>
              <w:t xml:space="preserve">PSICOLOGIA </w:t>
            </w:r>
            <w:r w:rsidRPr="00165E33">
              <w:rPr>
                <w:rFonts w:cs="Arial"/>
                <w:sz w:val="24"/>
              </w:rPr>
              <w:t>(max 2</w:t>
            </w:r>
            <w:r w:rsidR="00E66B83">
              <w:rPr>
                <w:rFonts w:cs="Arial"/>
                <w:sz w:val="24"/>
              </w:rPr>
              <w:t>3</w:t>
            </w:r>
            <w:r w:rsidRPr="00165E33">
              <w:rPr>
                <w:rFonts w:cs="Arial"/>
                <w:sz w:val="24"/>
              </w:rPr>
              <w:t>)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3CED6A1B" w14:textId="7EA00078" w:rsidR="009A08C2" w:rsidRPr="009A08C2" w:rsidRDefault="00730999" w:rsidP="009A08C2">
            <w:pPr>
              <w:jc w:val="both"/>
              <w:rPr>
                <w:rFonts w:cs="Arial"/>
                <w:bCs/>
                <w:i/>
                <w:iCs/>
                <w:sz w:val="24"/>
              </w:rPr>
            </w:pPr>
            <w:r w:rsidRPr="00165E33">
              <w:rPr>
                <w:rFonts w:cs="Arial"/>
                <w:i/>
                <w:iCs/>
                <w:sz w:val="24"/>
              </w:rPr>
              <w:t>Le nostre competenze mentali rimangono integre finché ci manteniamo attivi, mentalmente e fisicamente.</w:t>
            </w:r>
            <w:r w:rsidR="009A08C2" w:rsidRPr="009A08C2">
              <w:rPr>
                <w:rFonts w:cs="Arial"/>
                <w:bCs/>
                <w:i/>
                <w:sz w:val="24"/>
              </w:rPr>
              <w:t xml:space="preserve"> </w:t>
            </w:r>
            <w:r w:rsidR="009A08C2" w:rsidRPr="009A08C2">
              <w:rPr>
                <w:rFonts w:cs="Arial"/>
                <w:bCs/>
                <w:i/>
                <w:iCs/>
                <w:sz w:val="24"/>
              </w:rPr>
              <w:t xml:space="preserve">Il corso si propone di promuovere strategie di prevenzione al decadimento cognitivo e demenze attraverso una metodologia di intervento (La Palestra di Vita), metodo ideato nel 1995 dal Dott. Pietro </w:t>
            </w:r>
            <w:proofErr w:type="spellStart"/>
            <w:r w:rsidR="009A08C2" w:rsidRPr="009A08C2">
              <w:rPr>
                <w:rFonts w:cs="Arial"/>
                <w:bCs/>
                <w:i/>
                <w:iCs/>
                <w:sz w:val="24"/>
              </w:rPr>
              <w:t>Piumetti</w:t>
            </w:r>
            <w:proofErr w:type="spellEnd"/>
            <w:r w:rsidR="009A08C2" w:rsidRPr="009A08C2">
              <w:rPr>
                <w:rFonts w:cs="Arial"/>
                <w:bCs/>
                <w:i/>
                <w:iCs/>
                <w:sz w:val="24"/>
              </w:rPr>
              <w:t>, psicologo, docente presso l’Università IUSTO di Torino. Le attività del metodo Palestra di Vita rappresentano delle importanti opportunità di riattivazione della mente, del cuore e del cervello” (Cesa- Bianchi, 2008</w:t>
            </w:r>
            <w:r w:rsidR="00E66B83">
              <w:rPr>
                <w:rFonts w:cs="Arial"/>
                <w:bCs/>
                <w:i/>
                <w:iCs/>
                <w:sz w:val="24"/>
              </w:rPr>
              <w:t xml:space="preserve">). </w:t>
            </w:r>
            <w:r w:rsidR="009A08C2" w:rsidRPr="009A08C2">
              <w:rPr>
                <w:rFonts w:cs="Arial"/>
                <w:bCs/>
                <w:i/>
                <w:iCs/>
                <w:sz w:val="24"/>
              </w:rPr>
              <w:t>Il corso prevede dunque una serie di attività di gruppo molto coinvolgenti pianificate lungo un continuum del corso CHIARA-MENTE</w:t>
            </w:r>
            <w:r w:rsidR="004E3C3A">
              <w:rPr>
                <w:rFonts w:cs="Arial"/>
                <w:bCs/>
                <w:i/>
                <w:iCs/>
                <w:sz w:val="24"/>
              </w:rPr>
              <w:t>, precedute da brevi momenti di educazione alla salute sulle tematiche esposte</w:t>
            </w:r>
            <w:r w:rsidR="009A08C2" w:rsidRPr="009A08C2">
              <w:rPr>
                <w:rFonts w:cs="Arial"/>
                <w:bCs/>
                <w:i/>
                <w:iCs/>
                <w:sz w:val="24"/>
              </w:rPr>
              <w:t>.</w:t>
            </w:r>
            <w:r w:rsidR="009A08C2">
              <w:rPr>
                <w:rFonts w:cs="Arial"/>
                <w:bCs/>
                <w:i/>
                <w:iCs/>
                <w:sz w:val="24"/>
              </w:rPr>
              <w:t xml:space="preserve"> </w:t>
            </w:r>
          </w:p>
          <w:p w14:paraId="58FFBF83" w14:textId="3C9746E1" w:rsidR="00CE0E41" w:rsidRPr="00165E33" w:rsidRDefault="00165E33" w:rsidP="009A08C2">
            <w:pPr>
              <w:jc w:val="both"/>
              <w:rPr>
                <w:rFonts w:cs="Arial"/>
                <w:sz w:val="24"/>
              </w:rPr>
            </w:pPr>
            <w:r w:rsidRPr="00894CB9">
              <w:rPr>
                <w:rFonts w:cs="Arial"/>
                <w:sz w:val="24"/>
                <w:highlight w:val="yellow"/>
              </w:rPr>
              <w:t xml:space="preserve">N.B. Il corso è riservato a chi ha frequentato </w:t>
            </w:r>
            <w:r w:rsidRPr="00894CB9">
              <w:rPr>
                <w:rFonts w:cs="Arial"/>
                <w:b/>
                <w:bCs/>
                <w:sz w:val="24"/>
                <w:highlight w:val="yellow"/>
              </w:rPr>
              <w:t>“Chiara-mente”</w:t>
            </w:r>
            <w:r w:rsidRPr="00894CB9">
              <w:rPr>
                <w:rFonts w:cs="Arial"/>
                <w:sz w:val="24"/>
                <w:highlight w:val="yellow"/>
              </w:rPr>
              <w:t>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237C6980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757"/>
      </w:tblGrid>
      <w:tr w:rsidR="00CE0E41" w:rsidRPr="00912182" w14:paraId="79ABADCD" w14:textId="77777777" w:rsidTr="00165E33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4E4BE50A" w:rsidR="00CE0E41" w:rsidRPr="009124C2" w:rsidRDefault="00165E33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14.03.2024</w:t>
            </w:r>
          </w:p>
        </w:tc>
        <w:tc>
          <w:tcPr>
            <w:tcW w:w="7757" w:type="dxa"/>
            <w:vAlign w:val="center"/>
          </w:tcPr>
          <w:p w14:paraId="5C2B06AB" w14:textId="1F8296FC" w:rsidR="00CE0E41" w:rsidRPr="00165E33" w:rsidRDefault="009A08C2" w:rsidP="00165E33">
            <w:pPr>
              <w:pStyle w:val="Nessunaspaziatura"/>
              <w:rPr>
                <w:sz w:val="24"/>
              </w:rPr>
            </w:pPr>
            <w:r>
              <w:rPr>
                <w:sz w:val="24"/>
              </w:rPr>
              <w:t>L’INVECCHIAMENTO NON E’ UNA MALATTIA</w:t>
            </w:r>
          </w:p>
        </w:tc>
      </w:tr>
      <w:tr w:rsidR="00D7392C" w:rsidRPr="009124C2" w14:paraId="14CE0752" w14:textId="77777777" w:rsidTr="00165E33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D7392C" w:rsidRPr="009124C2" w:rsidRDefault="00D7392C" w:rsidP="00D7392C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3D35A8DB" w:rsidR="00D7392C" w:rsidRPr="009124C2" w:rsidRDefault="00165E33" w:rsidP="00D7392C">
            <w:pPr>
              <w:spacing w:before="240"/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21.03.2024</w:t>
            </w:r>
          </w:p>
        </w:tc>
        <w:tc>
          <w:tcPr>
            <w:tcW w:w="7757" w:type="dxa"/>
            <w:vAlign w:val="center"/>
          </w:tcPr>
          <w:p w14:paraId="4AC22338" w14:textId="4B1CA49C" w:rsidR="00D7392C" w:rsidRPr="00165E33" w:rsidRDefault="0060095D" w:rsidP="00165E33">
            <w:pPr>
              <w:pStyle w:val="Nessunaspaziatura"/>
              <w:rPr>
                <w:sz w:val="24"/>
              </w:rPr>
            </w:pPr>
            <w:r>
              <w:rPr>
                <w:sz w:val="24"/>
              </w:rPr>
              <w:t>LA PREVENZIONE AI DECADIMENTI COGNITIVI E DEMENZE</w:t>
            </w:r>
          </w:p>
        </w:tc>
      </w:tr>
      <w:tr w:rsidR="00D7392C" w:rsidRPr="009124C2" w14:paraId="638AFA5D" w14:textId="77777777" w:rsidTr="00165E33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D7392C" w:rsidRPr="009124C2" w:rsidRDefault="00D7392C" w:rsidP="00D7392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54079EAA" w:rsidR="00D7392C" w:rsidRPr="009124C2" w:rsidRDefault="00165E33" w:rsidP="00D7392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</w:t>
            </w:r>
            <w:r>
              <w:rPr>
                <w:rFonts w:cs="Arial"/>
                <w:sz w:val="22"/>
                <w:szCs w:val="22"/>
              </w:rPr>
              <w:t>04.2024</w:t>
            </w:r>
          </w:p>
        </w:tc>
        <w:tc>
          <w:tcPr>
            <w:tcW w:w="7757" w:type="dxa"/>
            <w:vAlign w:val="center"/>
          </w:tcPr>
          <w:p w14:paraId="0DA08E97" w14:textId="6D2A5A64" w:rsidR="00A54D09" w:rsidRPr="00165E33" w:rsidRDefault="004329D4" w:rsidP="00165E33">
            <w:pPr>
              <w:pStyle w:val="Nessunaspaziatura"/>
              <w:rPr>
                <w:sz w:val="24"/>
              </w:rPr>
            </w:pPr>
            <w:r w:rsidRPr="00165E33">
              <w:rPr>
                <w:sz w:val="24"/>
              </w:rPr>
              <w:t xml:space="preserve">STILE </w:t>
            </w:r>
            <w:r w:rsidR="00D36522">
              <w:rPr>
                <w:sz w:val="24"/>
              </w:rPr>
              <w:t>DI VITA SANO: RIMETTERSI IN FORMA</w:t>
            </w:r>
          </w:p>
        </w:tc>
      </w:tr>
      <w:tr w:rsidR="00D7392C" w:rsidRPr="009124C2" w14:paraId="4099DA0F" w14:textId="77777777" w:rsidTr="00165E33">
        <w:trPr>
          <w:trHeight w:val="385"/>
        </w:trPr>
        <w:tc>
          <w:tcPr>
            <w:tcW w:w="385" w:type="dxa"/>
            <w:vAlign w:val="center"/>
          </w:tcPr>
          <w:p w14:paraId="65B3B4DF" w14:textId="77777777" w:rsidR="00D7392C" w:rsidRPr="009124C2" w:rsidRDefault="00D7392C" w:rsidP="00D7392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502AD64E" w:rsidR="00D7392C" w:rsidRPr="00EB4BE2" w:rsidRDefault="00165E33" w:rsidP="00D7392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>
              <w:rPr>
                <w:rFonts w:cs="Arial"/>
                <w:sz w:val="22"/>
                <w:szCs w:val="22"/>
              </w:rPr>
              <w:t>04.2024</w:t>
            </w:r>
          </w:p>
        </w:tc>
        <w:tc>
          <w:tcPr>
            <w:tcW w:w="7757" w:type="dxa"/>
            <w:vAlign w:val="center"/>
          </w:tcPr>
          <w:p w14:paraId="30D042A7" w14:textId="2FB8E201" w:rsidR="00D7392C" w:rsidRPr="00165E33" w:rsidRDefault="004329D4" w:rsidP="00165E33">
            <w:pPr>
              <w:pStyle w:val="Nessunaspaziatura"/>
              <w:rPr>
                <w:sz w:val="24"/>
              </w:rPr>
            </w:pPr>
            <w:r w:rsidRPr="00165E33">
              <w:rPr>
                <w:sz w:val="24"/>
              </w:rPr>
              <w:t>PIANIFIC</w:t>
            </w:r>
            <w:r w:rsidR="009A08C2">
              <w:rPr>
                <w:sz w:val="24"/>
              </w:rPr>
              <w:t>A</w:t>
            </w:r>
            <w:r w:rsidRPr="00165E33">
              <w:rPr>
                <w:sz w:val="24"/>
              </w:rPr>
              <w:t>ZIONE</w:t>
            </w:r>
            <w:r w:rsidR="0060095D">
              <w:rPr>
                <w:sz w:val="24"/>
              </w:rPr>
              <w:t>: ATTIVARE L’EMPOWERMENT</w:t>
            </w:r>
            <w:r w:rsidR="003F7A70">
              <w:rPr>
                <w:sz w:val="24"/>
              </w:rPr>
              <w:t xml:space="preserve"> </w:t>
            </w:r>
          </w:p>
        </w:tc>
      </w:tr>
      <w:tr w:rsidR="00D7392C" w:rsidRPr="009124C2" w14:paraId="5E54F49D" w14:textId="77777777" w:rsidTr="00165E33">
        <w:trPr>
          <w:trHeight w:val="703"/>
        </w:trPr>
        <w:tc>
          <w:tcPr>
            <w:tcW w:w="385" w:type="dxa"/>
            <w:shd w:val="clear" w:color="auto" w:fill="auto"/>
            <w:vAlign w:val="center"/>
          </w:tcPr>
          <w:p w14:paraId="694F3FAC" w14:textId="77777777" w:rsidR="00D7392C" w:rsidRPr="009124C2" w:rsidRDefault="00D7392C" w:rsidP="00D7392C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04A9B9A" w14:textId="17802256" w:rsidR="00D7392C" w:rsidRPr="009124C2" w:rsidRDefault="00165E33" w:rsidP="00D7392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  <w:r>
              <w:rPr>
                <w:rFonts w:cs="Arial"/>
                <w:sz w:val="22"/>
                <w:szCs w:val="22"/>
              </w:rPr>
              <w:t>04.2024</w:t>
            </w:r>
          </w:p>
        </w:tc>
        <w:tc>
          <w:tcPr>
            <w:tcW w:w="7757" w:type="dxa"/>
            <w:vAlign w:val="center"/>
          </w:tcPr>
          <w:p w14:paraId="69402EEC" w14:textId="57831BF7" w:rsidR="00D7392C" w:rsidRPr="00165E33" w:rsidRDefault="0060095D" w:rsidP="00165E33">
            <w:pPr>
              <w:pStyle w:val="Nessunaspaziatura"/>
              <w:rPr>
                <w:sz w:val="24"/>
              </w:rPr>
            </w:pPr>
            <w:r w:rsidRPr="0060095D">
              <w:rPr>
                <w:sz w:val="24"/>
              </w:rPr>
              <w:t>LA CONCENTRAZIONE</w:t>
            </w:r>
            <w:r>
              <w:rPr>
                <w:sz w:val="24"/>
              </w:rPr>
              <w:t>, COME POSSO ALLENARLA A CASA?</w:t>
            </w:r>
          </w:p>
        </w:tc>
      </w:tr>
      <w:tr w:rsidR="00D7392C" w:rsidRPr="009124C2" w14:paraId="02325D45" w14:textId="77777777" w:rsidTr="00165E33">
        <w:trPr>
          <w:trHeight w:val="567"/>
        </w:trPr>
        <w:tc>
          <w:tcPr>
            <w:tcW w:w="385" w:type="dxa"/>
            <w:shd w:val="clear" w:color="auto" w:fill="auto"/>
            <w:vAlign w:val="center"/>
          </w:tcPr>
          <w:p w14:paraId="7C3925EA" w14:textId="77777777" w:rsidR="00D7392C" w:rsidRPr="009124C2" w:rsidRDefault="00D7392C" w:rsidP="00D7392C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7707E04" w14:textId="72744B86" w:rsidR="00D7392C" w:rsidRPr="009124C2" w:rsidRDefault="00D7392C" w:rsidP="00D7392C">
            <w:pPr>
              <w:spacing w:before="240"/>
              <w:ind w:left="57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02.</w:t>
            </w:r>
            <w:r w:rsidR="00165E33">
              <w:rPr>
                <w:rFonts w:cs="Arial"/>
                <w:sz w:val="22"/>
                <w:szCs w:val="22"/>
              </w:rPr>
              <w:t>05.2024</w:t>
            </w:r>
          </w:p>
        </w:tc>
        <w:tc>
          <w:tcPr>
            <w:tcW w:w="7757" w:type="dxa"/>
            <w:vAlign w:val="center"/>
          </w:tcPr>
          <w:p w14:paraId="719F2A9A" w14:textId="5BD4BC14" w:rsidR="00D7392C" w:rsidRPr="00165E33" w:rsidRDefault="0060095D" w:rsidP="00165E33">
            <w:pPr>
              <w:pStyle w:val="Nessunaspaziatura"/>
              <w:rPr>
                <w:sz w:val="24"/>
              </w:rPr>
            </w:pPr>
            <w:r>
              <w:rPr>
                <w:sz w:val="24"/>
              </w:rPr>
              <w:t>PREGIUDIZI DA SMONTARE: TUTTI PERDIAMO LA MEMORIA?</w:t>
            </w:r>
          </w:p>
        </w:tc>
      </w:tr>
      <w:tr w:rsidR="00D7392C" w:rsidRPr="009124C2" w14:paraId="1390F27B" w14:textId="77777777" w:rsidTr="00165E33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D7392C" w:rsidRPr="009124C2" w:rsidRDefault="00D7392C" w:rsidP="00D7392C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0A2F9594" w:rsidR="00D7392C" w:rsidRPr="009124C2" w:rsidRDefault="00D7392C" w:rsidP="00D7392C">
            <w:pPr>
              <w:spacing w:before="24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09.</w:t>
            </w:r>
            <w:r w:rsidR="00165E33">
              <w:rPr>
                <w:rFonts w:cs="Arial"/>
                <w:sz w:val="22"/>
                <w:szCs w:val="22"/>
              </w:rPr>
              <w:t>05.2024</w:t>
            </w:r>
          </w:p>
        </w:tc>
        <w:tc>
          <w:tcPr>
            <w:tcW w:w="7757" w:type="dxa"/>
            <w:vAlign w:val="center"/>
          </w:tcPr>
          <w:p w14:paraId="13A74864" w14:textId="28648726" w:rsidR="00D7392C" w:rsidRPr="00165E33" w:rsidRDefault="0060095D" w:rsidP="00165E33">
            <w:pPr>
              <w:pStyle w:val="Nessunaspaziatura"/>
              <w:rPr>
                <w:sz w:val="24"/>
              </w:rPr>
            </w:pPr>
            <w:r>
              <w:rPr>
                <w:sz w:val="24"/>
              </w:rPr>
              <w:t>L’ORIENTAMENTO NELLO SPAZIO</w:t>
            </w:r>
          </w:p>
        </w:tc>
      </w:tr>
      <w:tr w:rsidR="00D7392C" w:rsidRPr="009124C2" w14:paraId="48D3DF3D" w14:textId="77777777" w:rsidTr="00165E33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D7392C" w:rsidRPr="009124C2" w:rsidRDefault="00D7392C" w:rsidP="00D7392C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6E70E29C" w:rsidR="00D7392C" w:rsidRPr="009124C2" w:rsidRDefault="00D7392C" w:rsidP="00D7392C">
            <w:pPr>
              <w:spacing w:before="24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 w:rsidR="00165E33">
              <w:rPr>
                <w:rFonts w:cs="Arial"/>
                <w:sz w:val="22"/>
                <w:szCs w:val="22"/>
              </w:rPr>
              <w:t>05.2024</w:t>
            </w:r>
          </w:p>
        </w:tc>
        <w:tc>
          <w:tcPr>
            <w:tcW w:w="7757" w:type="dxa"/>
            <w:vAlign w:val="center"/>
          </w:tcPr>
          <w:p w14:paraId="7D83EACE" w14:textId="34DB94A8" w:rsidR="00D7392C" w:rsidRPr="00165E33" w:rsidRDefault="00D36522" w:rsidP="00165E33">
            <w:pPr>
              <w:pStyle w:val="Nessunaspaziatura"/>
              <w:rPr>
                <w:sz w:val="24"/>
              </w:rPr>
            </w:pPr>
            <w:r>
              <w:rPr>
                <w:sz w:val="24"/>
              </w:rPr>
              <w:t>PERCHE’ E’ IMPORTANTE STARE IN RELAZIONE PER IL CERVELLO?</w:t>
            </w:r>
          </w:p>
        </w:tc>
      </w:tr>
      <w:tr w:rsidR="00D7392C" w:rsidRPr="009124C2" w14:paraId="17ED9DB2" w14:textId="77777777" w:rsidTr="00165E33">
        <w:trPr>
          <w:trHeight w:val="567"/>
        </w:trPr>
        <w:tc>
          <w:tcPr>
            <w:tcW w:w="385" w:type="dxa"/>
            <w:vAlign w:val="center"/>
          </w:tcPr>
          <w:p w14:paraId="260C43D1" w14:textId="11C77B47" w:rsidR="00D7392C" w:rsidRDefault="00D7392C" w:rsidP="00D7392C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3F9271AE" w14:textId="48D9C325" w:rsidR="00D7392C" w:rsidRPr="005F4FFF" w:rsidRDefault="00165E33" w:rsidP="00D7392C">
            <w:pPr>
              <w:spacing w:before="2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D7392C">
              <w:rPr>
                <w:bCs/>
                <w:sz w:val="22"/>
                <w:szCs w:val="22"/>
              </w:rPr>
              <w:t>23.</w:t>
            </w:r>
            <w:r>
              <w:rPr>
                <w:rFonts w:cs="Arial"/>
                <w:sz w:val="22"/>
                <w:szCs w:val="22"/>
              </w:rPr>
              <w:t>05.2024</w:t>
            </w:r>
          </w:p>
        </w:tc>
        <w:tc>
          <w:tcPr>
            <w:tcW w:w="7757" w:type="dxa"/>
            <w:vAlign w:val="center"/>
          </w:tcPr>
          <w:p w14:paraId="7020085C" w14:textId="504F418B" w:rsidR="00D7392C" w:rsidRPr="00165E33" w:rsidRDefault="004E3C3A" w:rsidP="00165E33">
            <w:pPr>
              <w:pStyle w:val="Nessunaspaziatura"/>
              <w:rPr>
                <w:sz w:val="24"/>
              </w:rPr>
            </w:pPr>
            <w:r>
              <w:rPr>
                <w:sz w:val="24"/>
              </w:rPr>
              <w:t>COME UNO STILE DI VITA PASSIVO CONDIZIONA L’</w:t>
            </w:r>
            <w:r w:rsidR="004329D4" w:rsidRPr="00165E33">
              <w:rPr>
                <w:sz w:val="24"/>
              </w:rPr>
              <w:t xml:space="preserve"> AGILITA’ MENTALE</w:t>
            </w:r>
          </w:p>
        </w:tc>
      </w:tr>
      <w:tr w:rsidR="00D7392C" w:rsidRPr="009124C2" w14:paraId="32D3E94C" w14:textId="77777777" w:rsidTr="00165E33">
        <w:trPr>
          <w:trHeight w:val="567"/>
        </w:trPr>
        <w:tc>
          <w:tcPr>
            <w:tcW w:w="385" w:type="dxa"/>
            <w:vAlign w:val="center"/>
          </w:tcPr>
          <w:p w14:paraId="02FA6275" w14:textId="79EB46B1" w:rsidR="00D7392C" w:rsidRDefault="00D7392C" w:rsidP="00D7392C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5A9FDB39" w14:textId="65204B90" w:rsidR="00D7392C" w:rsidRPr="00B05005" w:rsidRDefault="00D7392C" w:rsidP="00D7392C">
            <w:pPr>
              <w:spacing w:before="240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165E33">
              <w:rPr>
                <w:rFonts w:cs="Arial"/>
                <w:sz w:val="22"/>
                <w:szCs w:val="22"/>
              </w:rPr>
              <w:t>30.05.2024</w:t>
            </w:r>
          </w:p>
        </w:tc>
        <w:tc>
          <w:tcPr>
            <w:tcW w:w="7757" w:type="dxa"/>
            <w:vAlign w:val="center"/>
          </w:tcPr>
          <w:p w14:paraId="41AA06CE" w14:textId="62C30106" w:rsidR="00D7392C" w:rsidRPr="00165E33" w:rsidRDefault="004329D4" w:rsidP="00165E33">
            <w:pPr>
              <w:pStyle w:val="Nessunaspaziatura"/>
              <w:rPr>
                <w:sz w:val="24"/>
              </w:rPr>
            </w:pPr>
            <w:r w:rsidRPr="00165E33">
              <w:rPr>
                <w:sz w:val="24"/>
              </w:rPr>
              <w:t>IL LINGUAGGIO</w:t>
            </w:r>
            <w:r w:rsidR="00D36522">
              <w:rPr>
                <w:sz w:val="24"/>
              </w:rPr>
              <w:t>: NON IMPOVERIAMOLO</w:t>
            </w:r>
          </w:p>
        </w:tc>
      </w:tr>
    </w:tbl>
    <w:p w14:paraId="282D5986" w14:textId="7EE2B8FA" w:rsidR="00CE0E41" w:rsidRDefault="00CE0E41" w:rsidP="00D36522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20A22"/>
    <w:multiLevelType w:val="hybridMultilevel"/>
    <w:tmpl w:val="417A77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28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E41"/>
    <w:rsid w:val="00063365"/>
    <w:rsid w:val="0006714E"/>
    <w:rsid w:val="0007529D"/>
    <w:rsid w:val="000B290D"/>
    <w:rsid w:val="000E5061"/>
    <w:rsid w:val="00165E33"/>
    <w:rsid w:val="00262A85"/>
    <w:rsid w:val="003110E5"/>
    <w:rsid w:val="003F7A70"/>
    <w:rsid w:val="004110FB"/>
    <w:rsid w:val="00422C2B"/>
    <w:rsid w:val="004329D4"/>
    <w:rsid w:val="00437D8A"/>
    <w:rsid w:val="004D4AE6"/>
    <w:rsid w:val="004E3C3A"/>
    <w:rsid w:val="00565751"/>
    <w:rsid w:val="005F4FFF"/>
    <w:rsid w:val="0060095D"/>
    <w:rsid w:val="00730999"/>
    <w:rsid w:val="007322BD"/>
    <w:rsid w:val="007E683C"/>
    <w:rsid w:val="00894CB9"/>
    <w:rsid w:val="00941549"/>
    <w:rsid w:val="00967B0C"/>
    <w:rsid w:val="009A08C2"/>
    <w:rsid w:val="00A54D09"/>
    <w:rsid w:val="00B64D67"/>
    <w:rsid w:val="00CA5DF1"/>
    <w:rsid w:val="00CB6454"/>
    <w:rsid w:val="00CE0E41"/>
    <w:rsid w:val="00D02199"/>
    <w:rsid w:val="00D36522"/>
    <w:rsid w:val="00D7392C"/>
    <w:rsid w:val="00DD6F06"/>
    <w:rsid w:val="00E6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docId w15:val="{B3F80882-F905-4906-AEAE-29204A67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7392C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essunaspaziatura">
    <w:name w:val="No Spacing"/>
    <w:uiPriority w:val="1"/>
    <w:qFormat/>
    <w:rsid w:val="00D7392C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Colombi Silvia</cp:lastModifiedBy>
  <cp:revision>2</cp:revision>
  <dcterms:created xsi:type="dcterms:W3CDTF">2024-01-30T09:39:00Z</dcterms:created>
  <dcterms:modified xsi:type="dcterms:W3CDTF">2024-01-30T09:39:00Z</dcterms:modified>
</cp:coreProperties>
</file>