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4BC4F668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C7C48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C7C48">
        <w:rPr>
          <w:b/>
          <w:bCs/>
          <w:sz w:val="44"/>
        </w:rPr>
        <w:t>4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3C635161" w:rsidR="00CA5DF1" w:rsidRPr="009124C2" w:rsidRDefault="003C7C4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75</w:t>
            </w:r>
          </w:p>
        </w:tc>
        <w:tc>
          <w:tcPr>
            <w:tcW w:w="6945" w:type="dxa"/>
            <w:vAlign w:val="center"/>
          </w:tcPr>
          <w:p w14:paraId="404A6226" w14:textId="77777777" w:rsidR="00D77B8C" w:rsidRDefault="00D77B8C" w:rsidP="00CB3121">
            <w:pPr>
              <w:jc w:val="center"/>
              <w:rPr>
                <w:rFonts w:cs="Arial"/>
                <w:b/>
                <w:i/>
                <w:iCs/>
                <w:szCs w:val="28"/>
              </w:rPr>
            </w:pPr>
            <w:r w:rsidRPr="00D77B8C">
              <w:rPr>
                <w:rFonts w:cs="Arial"/>
                <w:b/>
                <w:i/>
                <w:iCs/>
                <w:szCs w:val="28"/>
              </w:rPr>
              <w:t xml:space="preserve">ENTRIAMO NEL MERAVIGLIOSO </w:t>
            </w:r>
          </w:p>
          <w:p w14:paraId="47AB3DF8" w14:textId="6C22B1CD" w:rsidR="00CA5DF1" w:rsidRPr="00967B0C" w:rsidRDefault="00D77B8C" w:rsidP="00CB3121">
            <w:pPr>
              <w:jc w:val="center"/>
              <w:rPr>
                <w:b/>
                <w:i/>
                <w:szCs w:val="28"/>
              </w:rPr>
            </w:pPr>
            <w:r w:rsidRPr="00D77B8C">
              <w:rPr>
                <w:rFonts w:cs="Arial"/>
                <w:b/>
                <w:i/>
                <w:iCs/>
                <w:szCs w:val="28"/>
              </w:rPr>
              <w:t>MONDO DELLA MUSICA</w:t>
            </w:r>
            <w:r w:rsidRPr="00D77B8C">
              <w:rPr>
                <w:rFonts w:cs="Arial"/>
                <w:b/>
                <w:szCs w:val="28"/>
              </w:rPr>
              <w:t xml:space="preserve"> </w:t>
            </w:r>
          </w:p>
        </w:tc>
      </w:tr>
    </w:tbl>
    <w:p w14:paraId="35F3D8F4" w14:textId="77777777" w:rsidR="00CE0E41" w:rsidRPr="003C7C48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425C4710" w:rsidR="00CE0E41" w:rsidRPr="003C7C48" w:rsidRDefault="00D77B8C" w:rsidP="00D77B8C">
            <w:pPr>
              <w:rPr>
                <w:rFonts w:cs="Arial"/>
                <w:b/>
                <w:bCs/>
                <w:sz w:val="24"/>
              </w:rPr>
            </w:pPr>
            <w:r w:rsidRPr="003C7C48">
              <w:rPr>
                <w:rFonts w:cs="Arial"/>
                <w:b/>
                <w:bCs/>
                <w:sz w:val="24"/>
              </w:rPr>
              <w:t>Giuliano Todeschini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2481D24A" w:rsidR="00CE0E41" w:rsidRPr="003C7C48" w:rsidRDefault="00D77B8C" w:rsidP="00CB3121">
            <w:pPr>
              <w:rPr>
                <w:rFonts w:cs="Arial"/>
                <w:sz w:val="24"/>
              </w:rPr>
            </w:pPr>
            <w:r w:rsidRPr="003C7C48">
              <w:rPr>
                <w:rFonts w:cs="Arial"/>
                <w:sz w:val="24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944053C" w:rsidR="00CE0E41" w:rsidRPr="003C7C48" w:rsidRDefault="00D77B8C" w:rsidP="00CB3121">
            <w:pPr>
              <w:rPr>
                <w:rFonts w:cs="Arial"/>
                <w:sz w:val="24"/>
              </w:rPr>
            </w:pPr>
            <w:r w:rsidRPr="003C7C48">
              <w:rPr>
                <w:rFonts w:cs="Arial"/>
                <w:sz w:val="24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12C0E411" w:rsidR="00CE0E41" w:rsidRPr="003C7C48" w:rsidRDefault="00D77B8C" w:rsidP="00CB3121">
            <w:pPr>
              <w:rPr>
                <w:rFonts w:cs="Arial"/>
                <w:sz w:val="24"/>
              </w:rPr>
            </w:pPr>
            <w:r w:rsidRPr="003C7C48">
              <w:rPr>
                <w:rFonts w:cs="Arial"/>
                <w:sz w:val="24"/>
              </w:rPr>
              <w:t xml:space="preserve">Dal </w:t>
            </w:r>
            <w:r w:rsidR="003C7C48" w:rsidRPr="003C7C48">
              <w:rPr>
                <w:rFonts w:cs="Arial"/>
                <w:sz w:val="24"/>
              </w:rPr>
              <w:t>5 aprile al 24 maggio 2024 (8 incontri - 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3EDE9006" w:rsidR="00CE0E41" w:rsidRPr="003C7C48" w:rsidRDefault="00D77B8C" w:rsidP="00CB3121">
            <w:pPr>
              <w:jc w:val="both"/>
              <w:rPr>
                <w:rFonts w:cs="Arial"/>
                <w:bCs/>
                <w:sz w:val="24"/>
              </w:rPr>
            </w:pPr>
            <w:r w:rsidRPr="003C7C48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34D962B" w:rsidR="00CE0E41" w:rsidRPr="003C7C48" w:rsidRDefault="00D77B8C" w:rsidP="0002503D">
            <w:pPr>
              <w:pStyle w:val="NormaleWeb"/>
              <w:shd w:val="clear" w:color="auto" w:fill="FFFFFF"/>
              <w:spacing w:before="0" w:after="0"/>
              <w:jc w:val="both"/>
              <w:rPr>
                <w:rFonts w:ascii="Arial" w:hAnsi="Arial" w:cs="Arial"/>
                <w:b/>
              </w:rPr>
            </w:pPr>
            <w:r w:rsidRPr="003C7C48">
              <w:rPr>
                <w:rFonts w:ascii="Arial" w:hAnsi="Arial" w:cs="Arial"/>
                <w:b/>
              </w:rPr>
              <w:t xml:space="preserve">ASCOLTO GUIDATO </w:t>
            </w:r>
            <w:r w:rsidRPr="003C7C48">
              <w:rPr>
                <w:rFonts w:ascii="Arial" w:hAnsi="Arial" w:cs="Arial"/>
                <w:bCs/>
              </w:rPr>
              <w:t>(max 70)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60C4814D" w:rsidR="00CE0E41" w:rsidRPr="003C7C48" w:rsidRDefault="003C7C48" w:rsidP="00D77B8C">
            <w:pPr>
              <w:jc w:val="both"/>
              <w:rPr>
                <w:rFonts w:cs="Arial"/>
                <w:i/>
                <w:iCs/>
                <w:sz w:val="24"/>
              </w:rPr>
            </w:pPr>
            <w:r w:rsidRPr="003C7C48">
              <w:rPr>
                <w:rFonts w:cs="Arial"/>
                <w:i/>
                <w:iCs/>
                <w:sz w:val="24"/>
              </w:rPr>
              <w:t xml:space="preserve">Come per gli anni precedenti, obiettivo del corso è quello di proporre una serie di momenti significativi di ascolto guidato alla scoperta di alcuni aspetti del vastissimo mondo della musica classica. Quest’anno verranno proposte musiche di Mozart, Beethoven, </w:t>
            </w:r>
            <w:proofErr w:type="spellStart"/>
            <w:r w:rsidRPr="003C7C48">
              <w:rPr>
                <w:rFonts w:cs="Arial"/>
                <w:i/>
                <w:iCs/>
                <w:sz w:val="24"/>
              </w:rPr>
              <w:t>Ciaikovskij</w:t>
            </w:r>
            <w:proofErr w:type="spellEnd"/>
            <w:r w:rsidRPr="003C7C48">
              <w:rPr>
                <w:rFonts w:cs="Arial"/>
                <w:i/>
                <w:iCs/>
                <w:sz w:val="24"/>
              </w:rPr>
              <w:t>, Schubert, Liszt e altri. Un incontro sarà dedicato ai musicisti bergamaschi oltre che ad alcune interessanti curiosità musicali. Gli incontri saranno basati su video-ascolti, per ognuno dei quali verranno predisposte apposite schede/dispense. Le varie tematiche saranno proposte in maniera semplice e comprensibile a tutti in modo tale da poter assaporare l’esperienza musicale, come emozione ed arricchimento del proprio vissuto. Non si richiedono attitudini particolari, basta solo il desiderio di conoscere e sperimentare come un ascolto consapevole possa regalare un’emozione che solo la musica può dare.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50FE22E0" w14:textId="074C4AF9" w:rsidR="00CD45C5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371"/>
      </w:tblGrid>
      <w:tr w:rsidR="00271E8A" w:rsidRPr="00271E8A" w14:paraId="79ABADCD" w14:textId="18034D72" w:rsidTr="00271E8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3C7C48" w:rsidRPr="00271E8A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36465854"/>
            <w:r w:rsidRPr="00271E8A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2D8B63C7" w:rsidR="003C7C48" w:rsidRPr="00271E8A" w:rsidRDefault="003C7C48" w:rsidP="00CB3121">
            <w:pPr>
              <w:ind w:left="57"/>
              <w:rPr>
                <w:sz w:val="22"/>
                <w:szCs w:val="22"/>
              </w:rPr>
            </w:pPr>
            <w:r w:rsidRPr="00271E8A">
              <w:rPr>
                <w:rFonts w:cs="Arial"/>
                <w:sz w:val="22"/>
                <w:szCs w:val="22"/>
              </w:rPr>
              <w:t>05.04.2024</w:t>
            </w:r>
          </w:p>
        </w:tc>
        <w:tc>
          <w:tcPr>
            <w:tcW w:w="7371" w:type="dxa"/>
          </w:tcPr>
          <w:p w14:paraId="51BED0BA" w14:textId="78BEB99C" w:rsidR="003C7C48" w:rsidRPr="00271E8A" w:rsidRDefault="007B7F87" w:rsidP="00CB3121">
            <w:pPr>
              <w:ind w:left="57"/>
              <w:rPr>
                <w:rFonts w:cs="Arial"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“POT-POURRI” MUSICALE DI APERTURA con brani di vari autori e diversi generi musicali.</w:t>
            </w:r>
          </w:p>
        </w:tc>
      </w:tr>
      <w:tr w:rsidR="00271E8A" w:rsidRPr="00271E8A" w14:paraId="14CE0752" w14:textId="205A3FE5" w:rsidTr="00271E8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3C7C48" w:rsidRPr="00271E8A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3A95C5BD" w:rsidR="003C7C48" w:rsidRPr="00271E8A" w:rsidRDefault="003C7C48" w:rsidP="00CB3121">
            <w:pPr>
              <w:ind w:left="57"/>
              <w:rPr>
                <w:sz w:val="22"/>
                <w:szCs w:val="22"/>
              </w:rPr>
            </w:pPr>
            <w:r w:rsidRPr="00271E8A">
              <w:rPr>
                <w:rFonts w:cs="Arial"/>
                <w:sz w:val="22"/>
                <w:szCs w:val="22"/>
              </w:rPr>
              <w:t>12.04.2024</w:t>
            </w:r>
          </w:p>
        </w:tc>
        <w:tc>
          <w:tcPr>
            <w:tcW w:w="7371" w:type="dxa"/>
          </w:tcPr>
          <w:p w14:paraId="277FF87B" w14:textId="64FA0E19" w:rsidR="007B7F87" w:rsidRPr="00271E8A" w:rsidRDefault="007B7F87" w:rsidP="007B7F8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ALLA SCOPERTA DEI MUSICISTI BERGAMASCHI: G. Legrenzi, </w:t>
            </w:r>
            <w:proofErr w:type="spellStart"/>
            <w:r w:rsidRPr="00271E8A">
              <w:rPr>
                <w:rFonts w:cs="Arial"/>
                <w:b/>
                <w:bCs/>
                <w:sz w:val="22"/>
                <w:szCs w:val="22"/>
              </w:rPr>
              <w:t>P.</w:t>
            </w:r>
            <w:proofErr w:type="gramStart"/>
            <w:r w:rsidRPr="00271E8A">
              <w:rPr>
                <w:rFonts w:cs="Arial"/>
                <w:b/>
                <w:bCs/>
                <w:sz w:val="22"/>
                <w:szCs w:val="22"/>
              </w:rPr>
              <w:t>A.Locatelli</w:t>
            </w:r>
            <w:proofErr w:type="spellEnd"/>
            <w:proofErr w:type="gramEnd"/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,  </w:t>
            </w:r>
            <w:proofErr w:type="spellStart"/>
            <w:r w:rsidRPr="00271E8A">
              <w:rPr>
                <w:rFonts w:cs="Arial"/>
                <w:b/>
                <w:bCs/>
                <w:sz w:val="22"/>
                <w:szCs w:val="22"/>
              </w:rPr>
              <w:t>A.Piatti</w:t>
            </w:r>
            <w:proofErr w:type="spellEnd"/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71E8A">
              <w:rPr>
                <w:rFonts w:cs="Arial"/>
                <w:b/>
                <w:bCs/>
                <w:sz w:val="22"/>
                <w:szCs w:val="22"/>
              </w:rPr>
              <w:t>G.Donizetti</w:t>
            </w:r>
            <w:proofErr w:type="spellEnd"/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B762F7">
              <w:rPr>
                <w:rFonts w:cs="Arial"/>
                <w:b/>
                <w:bCs/>
                <w:sz w:val="22"/>
                <w:szCs w:val="22"/>
              </w:rPr>
              <w:t xml:space="preserve">B. Terzi, </w:t>
            </w:r>
            <w:proofErr w:type="spellStart"/>
            <w:r w:rsidRPr="00271E8A">
              <w:rPr>
                <w:rFonts w:cs="Arial"/>
                <w:b/>
                <w:bCs/>
                <w:sz w:val="22"/>
                <w:szCs w:val="22"/>
              </w:rPr>
              <w:t>G.A.Gavazzeni</w:t>
            </w:r>
            <w:proofErr w:type="spellEnd"/>
            <w:r w:rsidRPr="00271E8A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4152033E" w14:textId="77777777" w:rsidR="003C7C48" w:rsidRPr="00B762F7" w:rsidRDefault="003C7C48" w:rsidP="00CB3121">
            <w:pPr>
              <w:ind w:left="57"/>
              <w:rPr>
                <w:rFonts w:cs="Arial"/>
                <w:sz w:val="14"/>
                <w:szCs w:val="14"/>
              </w:rPr>
            </w:pPr>
          </w:p>
        </w:tc>
      </w:tr>
      <w:tr w:rsidR="00271E8A" w:rsidRPr="00271E8A" w14:paraId="638AFA5D" w14:textId="02532D35" w:rsidTr="00271E8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3C7C48" w:rsidRPr="00271E8A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3BCACD7B" w:rsidR="003C7C48" w:rsidRPr="00271E8A" w:rsidRDefault="003C7C48" w:rsidP="00CB3121">
            <w:pPr>
              <w:ind w:left="57"/>
              <w:rPr>
                <w:sz w:val="22"/>
                <w:szCs w:val="22"/>
              </w:rPr>
            </w:pPr>
            <w:r w:rsidRPr="00271E8A">
              <w:rPr>
                <w:rFonts w:cs="Arial"/>
                <w:sz w:val="22"/>
                <w:szCs w:val="22"/>
              </w:rPr>
              <w:t>19.04.2024</w:t>
            </w:r>
          </w:p>
        </w:tc>
        <w:tc>
          <w:tcPr>
            <w:tcW w:w="7371" w:type="dxa"/>
          </w:tcPr>
          <w:p w14:paraId="4BF9E8E6" w14:textId="2F91EF2A" w:rsidR="003C7C48" w:rsidRPr="00271E8A" w:rsidRDefault="007B7F87" w:rsidP="00CB3121">
            <w:pPr>
              <w:ind w:left="57"/>
              <w:rPr>
                <w:rFonts w:cs="Arial"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DENTRO L’ORGANO: UNA MERAVIGLIOSA MACCHINA DI SUONI: il funzionamento e gli organi storici bergamaschi.</w:t>
            </w:r>
          </w:p>
        </w:tc>
      </w:tr>
      <w:tr w:rsidR="00271E8A" w:rsidRPr="00271E8A" w14:paraId="4099DA0F" w14:textId="4D68A48F" w:rsidTr="00B762F7">
        <w:trPr>
          <w:trHeight w:val="911"/>
        </w:trPr>
        <w:tc>
          <w:tcPr>
            <w:tcW w:w="385" w:type="dxa"/>
            <w:vAlign w:val="center"/>
          </w:tcPr>
          <w:p w14:paraId="65B3B4DF" w14:textId="77777777" w:rsidR="003C7C48" w:rsidRPr="00271E8A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4FC1072E" w:rsidR="003C7C48" w:rsidRPr="00271E8A" w:rsidRDefault="003C7C48" w:rsidP="00CB3121">
            <w:pPr>
              <w:ind w:left="57"/>
              <w:rPr>
                <w:sz w:val="22"/>
                <w:szCs w:val="22"/>
              </w:rPr>
            </w:pPr>
            <w:r w:rsidRPr="00271E8A">
              <w:rPr>
                <w:sz w:val="22"/>
                <w:szCs w:val="22"/>
              </w:rPr>
              <w:t>26.</w:t>
            </w:r>
            <w:r w:rsidRPr="00271E8A">
              <w:rPr>
                <w:rFonts w:cs="Arial"/>
                <w:sz w:val="22"/>
                <w:szCs w:val="22"/>
              </w:rPr>
              <w:t>04.2024</w:t>
            </w:r>
          </w:p>
        </w:tc>
        <w:tc>
          <w:tcPr>
            <w:tcW w:w="7371" w:type="dxa"/>
          </w:tcPr>
          <w:p w14:paraId="1FC65D83" w14:textId="51305EB6" w:rsidR="007B7F87" w:rsidRDefault="007B7F87" w:rsidP="007B7F8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DUE CONCERTI DEL </w:t>
            </w:r>
            <w:proofErr w:type="gramStart"/>
            <w:r w:rsidRPr="00271E8A">
              <w:rPr>
                <w:rFonts w:cs="Arial"/>
                <w:b/>
                <w:bCs/>
                <w:sz w:val="22"/>
                <w:szCs w:val="22"/>
              </w:rPr>
              <w:t>ROMANTICISMO:–</w:t>
            </w:r>
            <w:proofErr w:type="gramEnd"/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 F. Liszt, concerto per pianoforte e </w:t>
            </w:r>
            <w:proofErr w:type="spellStart"/>
            <w:r w:rsidRPr="00271E8A">
              <w:rPr>
                <w:rFonts w:cs="Arial"/>
                <w:b/>
                <w:bCs/>
                <w:sz w:val="22"/>
                <w:szCs w:val="22"/>
              </w:rPr>
              <w:t>orch</w:t>
            </w:r>
            <w:proofErr w:type="spellEnd"/>
            <w:r w:rsidRPr="00271E8A">
              <w:rPr>
                <w:rFonts w:cs="Arial"/>
                <w:b/>
                <w:bCs/>
                <w:sz w:val="22"/>
                <w:szCs w:val="22"/>
              </w:rPr>
              <w:t>. n.1.</w:t>
            </w:r>
            <w:r w:rsidR="00B762F7" w:rsidRPr="00B762F7">
              <w:rPr>
                <w:rFonts w:cs="Arial"/>
                <w:b/>
                <w:bCs/>
                <w:sz w:val="22"/>
                <w:szCs w:val="22"/>
              </w:rPr>
              <w:t xml:space="preserve"> P.I. </w:t>
            </w:r>
            <w:proofErr w:type="spellStart"/>
            <w:r w:rsidR="00B762F7" w:rsidRPr="00B762F7">
              <w:rPr>
                <w:rFonts w:cs="Arial"/>
                <w:b/>
                <w:bCs/>
                <w:sz w:val="22"/>
                <w:szCs w:val="22"/>
              </w:rPr>
              <w:t>Ciaikovski</w:t>
            </w:r>
            <w:proofErr w:type="spellEnd"/>
            <w:r w:rsidR="00B762F7" w:rsidRPr="00B762F7">
              <w:rPr>
                <w:rFonts w:cs="Arial"/>
                <w:b/>
                <w:bCs/>
                <w:sz w:val="22"/>
                <w:szCs w:val="22"/>
              </w:rPr>
              <w:t xml:space="preserve">, concerto per violino e </w:t>
            </w:r>
            <w:proofErr w:type="spellStart"/>
            <w:r w:rsidR="00B762F7" w:rsidRPr="00B762F7">
              <w:rPr>
                <w:rFonts w:cs="Arial"/>
                <w:b/>
                <w:bCs/>
                <w:sz w:val="22"/>
                <w:szCs w:val="22"/>
              </w:rPr>
              <w:t>orch</w:t>
            </w:r>
            <w:proofErr w:type="spellEnd"/>
            <w:r w:rsidR="00B762F7" w:rsidRPr="00B762F7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1026D3A2" w14:textId="4919FE1C" w:rsidR="00B762F7" w:rsidRPr="00271E8A" w:rsidRDefault="00B762F7" w:rsidP="007B7F8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22"/>
              </w:rPr>
              <w:t>E.Grieg</w:t>
            </w:r>
            <w:proofErr w:type="spellEnd"/>
            <w:proofErr w:type="gramEnd"/>
            <w:r>
              <w:rPr>
                <w:rFonts w:cs="Arial"/>
                <w:b/>
                <w:bCs/>
                <w:sz w:val="22"/>
                <w:szCs w:val="22"/>
              </w:rPr>
              <w:t xml:space="preserve"> concerto per pianoforte e orchestra.</w:t>
            </w:r>
          </w:p>
          <w:p w14:paraId="427DED19" w14:textId="77777777" w:rsidR="003C7C48" w:rsidRPr="00B762F7" w:rsidRDefault="003C7C48" w:rsidP="00CB3121">
            <w:pPr>
              <w:ind w:left="57"/>
              <w:rPr>
                <w:rFonts w:cs="Arial"/>
                <w:sz w:val="10"/>
                <w:szCs w:val="10"/>
              </w:rPr>
            </w:pPr>
          </w:p>
        </w:tc>
      </w:tr>
      <w:tr w:rsidR="00271E8A" w:rsidRPr="00271E8A" w14:paraId="35932897" w14:textId="73FDA82D" w:rsidTr="00271E8A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3C7C48" w:rsidRPr="00271E8A" w:rsidRDefault="003C7C4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7E1DD41C" w14:textId="504D5645" w:rsidR="003C7C48" w:rsidRPr="00271E8A" w:rsidRDefault="003C7C48" w:rsidP="00CB3121">
            <w:pPr>
              <w:ind w:left="57"/>
              <w:rPr>
                <w:sz w:val="22"/>
                <w:szCs w:val="22"/>
              </w:rPr>
            </w:pPr>
            <w:r w:rsidRPr="00271E8A">
              <w:rPr>
                <w:sz w:val="22"/>
                <w:szCs w:val="22"/>
              </w:rPr>
              <w:t>03.05.2024</w:t>
            </w:r>
          </w:p>
        </w:tc>
        <w:tc>
          <w:tcPr>
            <w:tcW w:w="7371" w:type="dxa"/>
          </w:tcPr>
          <w:p w14:paraId="6529CD37" w14:textId="611A1699" w:rsidR="003C7C48" w:rsidRPr="00271E8A" w:rsidRDefault="007B7F87" w:rsidP="00CB3121">
            <w:pPr>
              <w:ind w:left="57"/>
              <w:rPr>
                <w:rFonts w:cs="Arial"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NEL MEDIOEVO DEL CANTO GREGORIANO E DEI “CARMINA BURANA”.</w:t>
            </w:r>
          </w:p>
        </w:tc>
      </w:tr>
      <w:tr w:rsidR="00271E8A" w:rsidRPr="00271E8A" w14:paraId="2271EBAD" w14:textId="0FB2B563" w:rsidTr="00271E8A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3C7C48" w:rsidRPr="00271E8A" w:rsidRDefault="003C7C48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46986B17" w14:textId="38E4C576" w:rsidR="003C7C48" w:rsidRPr="00271E8A" w:rsidRDefault="003C7C48" w:rsidP="0052192A">
            <w:pPr>
              <w:ind w:left="57"/>
              <w:rPr>
                <w:sz w:val="22"/>
                <w:szCs w:val="22"/>
              </w:rPr>
            </w:pPr>
            <w:r w:rsidRPr="00271E8A">
              <w:rPr>
                <w:sz w:val="22"/>
                <w:szCs w:val="22"/>
              </w:rPr>
              <w:t>10.</w:t>
            </w:r>
            <w:r w:rsidRPr="00271E8A">
              <w:rPr>
                <w:rFonts w:cs="Arial"/>
                <w:sz w:val="22"/>
                <w:szCs w:val="22"/>
              </w:rPr>
              <w:t>0</w:t>
            </w:r>
            <w:r w:rsidR="00271E8A" w:rsidRPr="00271E8A">
              <w:rPr>
                <w:rFonts w:cs="Arial"/>
                <w:sz w:val="22"/>
                <w:szCs w:val="22"/>
              </w:rPr>
              <w:t>5</w:t>
            </w:r>
            <w:r w:rsidRPr="00271E8A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</w:tcPr>
          <w:p w14:paraId="55E55AD9" w14:textId="7583B92D" w:rsidR="003C7C48" w:rsidRPr="00271E8A" w:rsidRDefault="007B7F87" w:rsidP="0052192A">
            <w:pPr>
              <w:ind w:left="57"/>
              <w:rPr>
                <w:rFonts w:cs="Arial"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LA MUSICA NEL SALOTTO BORGHESE OTTOCENTESCO: Il lied, le sonate, i trii e i quartetti di F. </w:t>
            </w:r>
            <w:proofErr w:type="gramStart"/>
            <w:r w:rsidRPr="00271E8A">
              <w:rPr>
                <w:rFonts w:cs="Arial"/>
                <w:b/>
                <w:bCs/>
                <w:sz w:val="22"/>
                <w:szCs w:val="22"/>
              </w:rPr>
              <w:t>Schubert ,</w:t>
            </w:r>
            <w:proofErr w:type="gramEnd"/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 F. Mendelssohn B. e L. van Beethoven.</w:t>
            </w:r>
          </w:p>
        </w:tc>
      </w:tr>
      <w:tr w:rsidR="00271E8A" w:rsidRPr="00271E8A" w14:paraId="21216229" w14:textId="5ADB2666" w:rsidTr="00271E8A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3C7C48" w:rsidRPr="00271E8A" w:rsidRDefault="003C7C48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343E465C" w14:textId="05B37224" w:rsidR="003C7C48" w:rsidRPr="00271E8A" w:rsidRDefault="003C7C48" w:rsidP="0052192A">
            <w:pPr>
              <w:ind w:left="57"/>
              <w:rPr>
                <w:sz w:val="22"/>
                <w:szCs w:val="22"/>
              </w:rPr>
            </w:pPr>
            <w:r w:rsidRPr="00271E8A">
              <w:rPr>
                <w:rFonts w:cs="Arial"/>
                <w:sz w:val="22"/>
                <w:szCs w:val="22"/>
              </w:rPr>
              <w:t>17.0</w:t>
            </w:r>
            <w:r w:rsidR="00271E8A" w:rsidRPr="00271E8A">
              <w:rPr>
                <w:rFonts w:cs="Arial"/>
                <w:sz w:val="22"/>
                <w:szCs w:val="22"/>
              </w:rPr>
              <w:t>5</w:t>
            </w:r>
            <w:r w:rsidRPr="00271E8A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371" w:type="dxa"/>
          </w:tcPr>
          <w:p w14:paraId="245D02A7" w14:textId="58645B10" w:rsidR="003C7C48" w:rsidRPr="00271E8A" w:rsidRDefault="007B7F87" w:rsidP="007B7F8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LA MUSICA E L’ACQUA: Come l’acqua ha ispirato i musicisti di varie epoche.</w:t>
            </w:r>
          </w:p>
        </w:tc>
      </w:tr>
      <w:tr w:rsidR="00271E8A" w:rsidRPr="00271E8A" w14:paraId="0D94FE14" w14:textId="1F3B9437" w:rsidTr="00271E8A">
        <w:trPr>
          <w:trHeight w:val="80"/>
        </w:trPr>
        <w:tc>
          <w:tcPr>
            <w:tcW w:w="385" w:type="dxa"/>
            <w:vAlign w:val="center"/>
          </w:tcPr>
          <w:p w14:paraId="18BF7DB0" w14:textId="777EE459" w:rsidR="003C7C48" w:rsidRPr="00271E8A" w:rsidRDefault="003C7C48" w:rsidP="005219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054584A9" w14:textId="054FD5DE" w:rsidR="003C7C48" w:rsidRPr="00271E8A" w:rsidRDefault="003C7C48" w:rsidP="0052192A">
            <w:pPr>
              <w:ind w:left="57"/>
              <w:rPr>
                <w:sz w:val="22"/>
                <w:szCs w:val="22"/>
              </w:rPr>
            </w:pPr>
            <w:r w:rsidRPr="00271E8A">
              <w:rPr>
                <w:rFonts w:cs="Arial"/>
                <w:sz w:val="22"/>
                <w:szCs w:val="22"/>
              </w:rPr>
              <w:t>24.05.2024</w:t>
            </w:r>
          </w:p>
        </w:tc>
        <w:tc>
          <w:tcPr>
            <w:tcW w:w="7371" w:type="dxa"/>
          </w:tcPr>
          <w:p w14:paraId="270E38C9" w14:textId="1D065818" w:rsidR="003C7C48" w:rsidRPr="00271E8A" w:rsidRDefault="007B7F87" w:rsidP="007B7F87">
            <w:pPr>
              <w:ind w:left="57"/>
              <w:rPr>
                <w:rFonts w:cs="Arial"/>
                <w:b/>
                <w:bCs/>
                <w:sz w:val="22"/>
                <w:szCs w:val="22"/>
              </w:rPr>
            </w:pPr>
            <w:r w:rsidRPr="00271E8A">
              <w:rPr>
                <w:rFonts w:cs="Arial"/>
                <w:b/>
                <w:bCs/>
                <w:sz w:val="22"/>
                <w:szCs w:val="22"/>
              </w:rPr>
              <w:t xml:space="preserve">LE MUSICHE DA FILM </w:t>
            </w:r>
            <w:proofErr w:type="gramStart"/>
            <w:r w:rsidRPr="00271E8A">
              <w:rPr>
                <w:rFonts w:cs="Arial"/>
                <w:b/>
                <w:bCs/>
                <w:sz w:val="22"/>
                <w:szCs w:val="22"/>
              </w:rPr>
              <w:t>E  L’OPERETTA</w:t>
            </w:r>
            <w:proofErr w:type="gramEnd"/>
            <w:r w:rsidRPr="00271E8A">
              <w:rPr>
                <w:rFonts w:cs="Arial"/>
                <w:b/>
                <w:bCs/>
                <w:sz w:val="22"/>
                <w:szCs w:val="22"/>
              </w:rPr>
              <w:t>: alcune delle più importanti colonne sonore ed esempi tratti dalle operette più famose.</w:t>
            </w:r>
          </w:p>
          <w:p w14:paraId="4BB1C9C3" w14:textId="77777777" w:rsidR="003C7C48" w:rsidRPr="00271E8A" w:rsidRDefault="003C7C48" w:rsidP="0052192A">
            <w:pPr>
              <w:ind w:left="57"/>
              <w:rPr>
                <w:rFonts w:cs="Arial"/>
                <w:sz w:val="22"/>
                <w:szCs w:val="22"/>
              </w:rPr>
            </w:pPr>
          </w:p>
        </w:tc>
      </w:tr>
      <w:bookmarkEnd w:id="0"/>
    </w:tbl>
    <w:p w14:paraId="282D5986" w14:textId="77777777" w:rsidR="00CE0E41" w:rsidRDefault="00CE0E41"/>
    <w:sectPr w:rsidR="00CE0E41" w:rsidSect="008C5BE3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2503D"/>
    <w:rsid w:val="00063365"/>
    <w:rsid w:val="0006714E"/>
    <w:rsid w:val="0007529D"/>
    <w:rsid w:val="000E5061"/>
    <w:rsid w:val="0012222C"/>
    <w:rsid w:val="00262A85"/>
    <w:rsid w:val="00271E8A"/>
    <w:rsid w:val="003C7C48"/>
    <w:rsid w:val="00422C2B"/>
    <w:rsid w:val="00437D8A"/>
    <w:rsid w:val="004C1768"/>
    <w:rsid w:val="005067BF"/>
    <w:rsid w:val="0052192A"/>
    <w:rsid w:val="00565751"/>
    <w:rsid w:val="005A0BF8"/>
    <w:rsid w:val="005F4C24"/>
    <w:rsid w:val="005F4FFF"/>
    <w:rsid w:val="006D4456"/>
    <w:rsid w:val="007B7F87"/>
    <w:rsid w:val="007D0C40"/>
    <w:rsid w:val="007E683C"/>
    <w:rsid w:val="008C5BE3"/>
    <w:rsid w:val="00967B0C"/>
    <w:rsid w:val="00A225FA"/>
    <w:rsid w:val="00B64D67"/>
    <w:rsid w:val="00B762F7"/>
    <w:rsid w:val="00CA5DF1"/>
    <w:rsid w:val="00CB6454"/>
    <w:rsid w:val="00CD45C5"/>
    <w:rsid w:val="00CE0E41"/>
    <w:rsid w:val="00D77B8C"/>
    <w:rsid w:val="00DD73A9"/>
    <w:rsid w:val="00F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D77B8C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Giuliano Todeschini</cp:lastModifiedBy>
  <cp:revision>7</cp:revision>
  <dcterms:created xsi:type="dcterms:W3CDTF">2023-05-31T20:56:00Z</dcterms:created>
  <dcterms:modified xsi:type="dcterms:W3CDTF">2024-03-11T17:46:00Z</dcterms:modified>
</cp:coreProperties>
</file>