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5D05AFC2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0C6769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0C6769">
        <w:rPr>
          <w:b/>
          <w:bCs/>
          <w:sz w:val="44"/>
        </w:rPr>
        <w:t>5</w:t>
      </w:r>
    </w:p>
    <w:p w14:paraId="740E9E12" w14:textId="46A2974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826846">
        <w:rPr>
          <w:b/>
          <w:bCs/>
          <w:color w:val="00B050"/>
          <w:sz w:val="24"/>
        </w:rPr>
        <w:t xml:space="preserve">SECONDA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7087"/>
      </w:tblGrid>
      <w:tr w:rsidR="005E73CA" w:rsidRPr="00F028A8" w14:paraId="1E942FA0" w14:textId="77777777" w:rsidTr="000C6769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51" w:type="dxa"/>
            <w:vAlign w:val="center"/>
          </w:tcPr>
          <w:p w14:paraId="68BA21B0" w14:textId="0B39B41D" w:rsidR="005E73CA" w:rsidRPr="009124C2" w:rsidRDefault="00DC5769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47</w:t>
            </w:r>
          </w:p>
        </w:tc>
        <w:tc>
          <w:tcPr>
            <w:tcW w:w="7087" w:type="dxa"/>
            <w:vAlign w:val="center"/>
          </w:tcPr>
          <w:p w14:paraId="1A8810EB" w14:textId="70FDD7B1" w:rsidR="00DC5769" w:rsidRDefault="00DC5769" w:rsidP="00DC5769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DC5769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L’INEFFABILE E L’INDICIBILE</w:t>
            </w:r>
          </w:p>
          <w:p w14:paraId="47AB3DF8" w14:textId="5D09CCAD" w:rsidR="005E73CA" w:rsidRPr="00DC5769" w:rsidRDefault="00DC5769" w:rsidP="00DC5769">
            <w:pPr>
              <w:pStyle w:val="Standard"/>
              <w:jc w:val="center"/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C5769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NELL’ARTE CONTEMPORANEA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317A2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06F76B6E" w:rsidR="00CE0E41" w:rsidRPr="00DC5769" w:rsidRDefault="00DC5769" w:rsidP="00DC5769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5769">
              <w:rPr>
                <w:rFonts w:ascii="Arial" w:hAnsi="Arial" w:cs="Arial"/>
                <w:b/>
                <w:bCs/>
                <w:sz w:val="22"/>
                <w:szCs w:val="22"/>
              </w:rPr>
              <w:t>Rosa Chiumeo</w:t>
            </w:r>
          </w:p>
        </w:tc>
      </w:tr>
      <w:tr w:rsidR="00CE0E41" w:rsidRPr="009124C2" w14:paraId="0677E990" w14:textId="77777777" w:rsidTr="00C317A2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0F568801" w:rsidR="00CE0E41" w:rsidRPr="00DC5769" w:rsidRDefault="00DC5769" w:rsidP="00CB3121">
            <w:pPr>
              <w:rPr>
                <w:sz w:val="22"/>
                <w:szCs w:val="22"/>
              </w:rPr>
            </w:pPr>
            <w:r w:rsidRPr="00DC5769">
              <w:rPr>
                <w:rFonts w:cs="Arial"/>
                <w:sz w:val="22"/>
                <w:szCs w:val="22"/>
              </w:rPr>
              <w:t>Lunedì</w:t>
            </w:r>
          </w:p>
        </w:tc>
      </w:tr>
      <w:tr w:rsidR="00CE0E41" w:rsidRPr="009124C2" w14:paraId="4DF3B695" w14:textId="77777777" w:rsidTr="00C317A2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27EFB695" w:rsidR="00CE0E41" w:rsidRPr="00DC5769" w:rsidRDefault="00DC5769" w:rsidP="00CB3121">
            <w:pPr>
              <w:rPr>
                <w:sz w:val="22"/>
                <w:szCs w:val="22"/>
              </w:rPr>
            </w:pPr>
            <w:r w:rsidRPr="00DC5769">
              <w:rPr>
                <w:sz w:val="22"/>
                <w:szCs w:val="22"/>
              </w:rPr>
              <w:t>9.30 – 11.45</w:t>
            </w:r>
          </w:p>
        </w:tc>
      </w:tr>
      <w:tr w:rsidR="00CE0E41" w:rsidRPr="009124C2" w14:paraId="782B8717" w14:textId="77777777" w:rsidTr="00C317A2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21F7262F" w:rsidR="00CE0E41" w:rsidRPr="00DC5769" w:rsidRDefault="00CE0E41" w:rsidP="00CB3121">
            <w:pPr>
              <w:rPr>
                <w:sz w:val="22"/>
                <w:szCs w:val="22"/>
              </w:rPr>
            </w:pPr>
            <w:r w:rsidRPr="00DC5769">
              <w:rPr>
                <w:sz w:val="22"/>
                <w:szCs w:val="22"/>
              </w:rPr>
              <w:t xml:space="preserve">Dal </w:t>
            </w:r>
            <w:r w:rsidR="00DC5769" w:rsidRPr="00DC5769">
              <w:rPr>
                <w:rFonts w:cs="Arial"/>
                <w:sz w:val="22"/>
                <w:szCs w:val="22"/>
              </w:rPr>
              <w:t>3 febbraio al 3 marzo 2025 (5 incontri - € 20,00)</w:t>
            </w:r>
          </w:p>
        </w:tc>
      </w:tr>
      <w:tr w:rsidR="00CE0E41" w:rsidRPr="009124C2" w14:paraId="44B4C69B" w14:textId="77777777" w:rsidTr="00C317A2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4E97DA02" w:rsidR="00CE0E41" w:rsidRPr="00DC5769" w:rsidRDefault="00DC5769" w:rsidP="00CB3121">
            <w:pPr>
              <w:jc w:val="both"/>
              <w:rPr>
                <w:sz w:val="22"/>
                <w:szCs w:val="22"/>
              </w:rPr>
            </w:pPr>
            <w:r w:rsidRPr="00DC5769">
              <w:rPr>
                <w:rFonts w:cs="Arial"/>
                <w:sz w:val="22"/>
                <w:szCs w:val="22"/>
              </w:rPr>
              <w:t>La Porta, via Papa Giovanni XXIII,30</w:t>
            </w:r>
          </w:p>
        </w:tc>
      </w:tr>
      <w:tr w:rsidR="00CE0E41" w:rsidRPr="009124C2" w14:paraId="57703C0E" w14:textId="77777777" w:rsidTr="00C317A2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5BFE0168" w:rsidR="00CE0E41" w:rsidRPr="00DC5769" w:rsidRDefault="00DC5769" w:rsidP="007E683C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DC5769">
              <w:rPr>
                <w:rFonts w:cs="Arial"/>
                <w:b/>
                <w:sz w:val="22"/>
                <w:szCs w:val="22"/>
              </w:rPr>
              <w:t xml:space="preserve">STORIA DELL’ARTE </w:t>
            </w:r>
          </w:p>
        </w:tc>
      </w:tr>
      <w:tr w:rsidR="00CE0E41" w:rsidRPr="009124C2" w14:paraId="6662DB94" w14:textId="77777777" w:rsidTr="00C317A2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5E47B031" w:rsidR="00CE0E41" w:rsidRPr="00DC5769" w:rsidRDefault="00DC5769" w:rsidP="00DC5769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DC5769">
              <w:rPr>
                <w:rFonts w:cs="Arial"/>
                <w:i/>
                <w:iCs/>
                <w:sz w:val="22"/>
                <w:szCs w:val="22"/>
              </w:rPr>
              <w:t>Annullare la materia, smaterializzare l’opera. Heidegger: “L’angoscia è la disposizione fondamentale che ci mette di fronte al nulla”. Perdere il contatto con l’inganno del mondo concreto, librarsi nell’assenza: dall’arte astratta all’arte concettuale. Il concetto di opera si modifica radicalmente, il senso della perdita ci disorienta e ci confonde.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78CA520C" w:rsidR="00CE0E41" w:rsidRPr="009124C2" w:rsidRDefault="00DC5769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03.02.2025</w:t>
            </w:r>
          </w:p>
        </w:tc>
        <w:tc>
          <w:tcPr>
            <w:tcW w:w="7487" w:type="dxa"/>
            <w:vAlign w:val="center"/>
          </w:tcPr>
          <w:p w14:paraId="6A898D3A" w14:textId="77777777" w:rsidR="006A7CCE" w:rsidRPr="006A7CCE" w:rsidRDefault="006A7CCE" w:rsidP="006A7CCE">
            <w:pPr>
              <w:rPr>
                <w:i/>
                <w:iCs/>
                <w:sz w:val="22"/>
                <w:szCs w:val="22"/>
              </w:rPr>
            </w:pPr>
            <w:r w:rsidRPr="006A7CCE">
              <w:rPr>
                <w:sz w:val="22"/>
                <w:szCs w:val="22"/>
              </w:rPr>
              <w:t xml:space="preserve">Misticismo e nichilismo nell’astrazione di </w:t>
            </w:r>
            <w:proofErr w:type="spellStart"/>
            <w:r w:rsidRPr="006A7CCE">
              <w:rPr>
                <w:sz w:val="22"/>
                <w:szCs w:val="22"/>
              </w:rPr>
              <w:t>Malevich</w:t>
            </w:r>
            <w:proofErr w:type="spellEnd"/>
          </w:p>
          <w:p w14:paraId="5C2B06AB" w14:textId="112D67E9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43A18EC3" w:rsidR="00CE0E41" w:rsidRPr="009124C2" w:rsidRDefault="00DC5769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10.02.2025</w:t>
            </w:r>
          </w:p>
        </w:tc>
        <w:tc>
          <w:tcPr>
            <w:tcW w:w="7487" w:type="dxa"/>
            <w:vAlign w:val="center"/>
          </w:tcPr>
          <w:p w14:paraId="1FD046AD" w14:textId="77777777" w:rsidR="006A7CCE" w:rsidRPr="006A7CCE" w:rsidRDefault="006A7CCE" w:rsidP="006A7CCE">
            <w:pPr>
              <w:rPr>
                <w:i/>
                <w:iCs/>
                <w:sz w:val="22"/>
                <w:szCs w:val="22"/>
              </w:rPr>
            </w:pPr>
            <w:r w:rsidRPr="006A7CCE">
              <w:rPr>
                <w:sz w:val="22"/>
                <w:szCs w:val="22"/>
              </w:rPr>
              <w:t>Eliminare la realtà (“quanto più la realtà è spaventosa tanto più l’arte diventa astratta”) in Kandinsky, negare il valore del “capolavoro” a favore dell’arbitrio beffardo dell’artista in Duchamp</w:t>
            </w:r>
          </w:p>
          <w:p w14:paraId="4AC22338" w14:textId="77008A75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08AD59B1" w:rsidR="00CE0E41" w:rsidRPr="009124C2" w:rsidRDefault="00DC5769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17.02.2025</w:t>
            </w:r>
          </w:p>
        </w:tc>
        <w:tc>
          <w:tcPr>
            <w:tcW w:w="7487" w:type="dxa"/>
            <w:vAlign w:val="center"/>
          </w:tcPr>
          <w:p w14:paraId="0DA08E97" w14:textId="66ABB934" w:rsidR="00CE0E41" w:rsidRPr="006A7CCE" w:rsidRDefault="006A7CCE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6A7CCE">
              <w:rPr>
                <w:sz w:val="22"/>
                <w:szCs w:val="22"/>
              </w:rPr>
              <w:t xml:space="preserve">’assenza dell’opera: </w:t>
            </w:r>
            <w:proofErr w:type="spellStart"/>
            <w:proofErr w:type="gramStart"/>
            <w:r w:rsidRPr="006A7CCE">
              <w:rPr>
                <w:sz w:val="22"/>
                <w:szCs w:val="22"/>
              </w:rPr>
              <w:t>Y.Klein</w:t>
            </w:r>
            <w:proofErr w:type="spellEnd"/>
            <w:proofErr w:type="gramEnd"/>
            <w:r w:rsidRPr="006A7CCE">
              <w:rPr>
                <w:sz w:val="22"/>
                <w:szCs w:val="22"/>
              </w:rPr>
              <w:t xml:space="preserve">, </w:t>
            </w:r>
            <w:proofErr w:type="spellStart"/>
            <w:r w:rsidRPr="006A7CCE">
              <w:rPr>
                <w:sz w:val="22"/>
                <w:szCs w:val="22"/>
              </w:rPr>
              <w:t>J.Cage.G.Chiari</w:t>
            </w:r>
            <w:proofErr w:type="spellEnd"/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6DE8E64C" w:rsidR="00CE0E41" w:rsidRPr="00EB4BE2" w:rsidRDefault="00DC5769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24.02.2025</w:t>
            </w:r>
          </w:p>
        </w:tc>
        <w:tc>
          <w:tcPr>
            <w:tcW w:w="7487" w:type="dxa"/>
            <w:vAlign w:val="center"/>
          </w:tcPr>
          <w:p w14:paraId="30D042A7" w14:textId="6644A035" w:rsidR="00CE0E41" w:rsidRPr="006A7CCE" w:rsidRDefault="006A7CCE" w:rsidP="007E683C">
            <w:pPr>
              <w:rPr>
                <w:rFonts w:cs="Arial"/>
                <w:sz w:val="22"/>
                <w:szCs w:val="22"/>
              </w:rPr>
            </w:pPr>
            <w:r w:rsidRPr="006A7CCE">
              <w:rPr>
                <w:sz w:val="22"/>
                <w:szCs w:val="22"/>
                <w:lang w:val="en-US"/>
              </w:rPr>
              <w:t>Art as idea. L’arte</w:t>
            </w:r>
            <w:r>
              <w:rPr>
                <w:sz w:val="22"/>
                <w:szCs w:val="22"/>
                <w:lang w:val="en-US"/>
              </w:rPr>
              <w:t xml:space="preserve"> co</w:t>
            </w:r>
            <w:r w:rsidRPr="006A7CCE">
              <w:rPr>
                <w:sz w:val="22"/>
                <w:szCs w:val="22"/>
                <w:lang w:val="en-US"/>
              </w:rPr>
              <w:t xml:space="preserve">ncettuale. </w:t>
            </w:r>
            <w:r w:rsidRPr="006A7CCE">
              <w:rPr>
                <w:sz w:val="22"/>
                <w:szCs w:val="22"/>
              </w:rPr>
              <w:t>Il nulla come valore esistenziale.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5F781A28" w:rsidR="00CE0E41" w:rsidRPr="009124C2" w:rsidRDefault="00DC5769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03.03.2025</w:t>
            </w:r>
          </w:p>
        </w:tc>
        <w:tc>
          <w:tcPr>
            <w:tcW w:w="7487" w:type="dxa"/>
            <w:vAlign w:val="center"/>
          </w:tcPr>
          <w:p w14:paraId="4C282BE8" w14:textId="77777777" w:rsidR="006A7CCE" w:rsidRPr="006A7CCE" w:rsidRDefault="006A7CCE" w:rsidP="006A7CCE">
            <w:pPr>
              <w:rPr>
                <w:i/>
                <w:iCs/>
                <w:sz w:val="22"/>
                <w:szCs w:val="22"/>
              </w:rPr>
            </w:pPr>
            <w:r w:rsidRPr="006A7CCE">
              <w:rPr>
                <w:sz w:val="22"/>
                <w:szCs w:val="22"/>
              </w:rPr>
              <w:t>Architetture invisibili. Smaterializzazione dell’architettura</w:t>
            </w:r>
          </w:p>
          <w:p w14:paraId="69402EEC" w14:textId="05EDEA47" w:rsidR="00CE0E41" w:rsidRPr="006A7CCE" w:rsidRDefault="00CE0E41" w:rsidP="007E683C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6A7CCE">
      <w:pgSz w:w="11906" w:h="16838"/>
      <w:pgMar w:top="127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C6769"/>
    <w:rsid w:val="000E5061"/>
    <w:rsid w:val="00262A85"/>
    <w:rsid w:val="002F1B5A"/>
    <w:rsid w:val="00422C2B"/>
    <w:rsid w:val="00437D8A"/>
    <w:rsid w:val="004A6B4D"/>
    <w:rsid w:val="004C5548"/>
    <w:rsid w:val="00565751"/>
    <w:rsid w:val="005E73CA"/>
    <w:rsid w:val="006A7CCE"/>
    <w:rsid w:val="007E683C"/>
    <w:rsid w:val="00826846"/>
    <w:rsid w:val="00865F75"/>
    <w:rsid w:val="00967B0C"/>
    <w:rsid w:val="00B64D67"/>
    <w:rsid w:val="00C317A2"/>
    <w:rsid w:val="00C8011A"/>
    <w:rsid w:val="00CB6454"/>
    <w:rsid w:val="00CE0E41"/>
    <w:rsid w:val="00DC5769"/>
    <w:rsid w:val="00DE0182"/>
    <w:rsid w:val="00E17078"/>
    <w:rsid w:val="00E6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DC57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2024-06-08T10:04:00Z</dcterms:created>
  <dcterms:modified xsi:type="dcterms:W3CDTF">2024-07-23T14:28:00Z</dcterms:modified>
</cp:coreProperties>
</file>