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A61A9" w14:textId="113709CB" w:rsidR="007D5966" w:rsidRPr="007D5966" w:rsidRDefault="00CE0E41" w:rsidP="007D5966">
      <w:pPr>
        <w:pStyle w:val="Intestazione"/>
        <w:spacing w:after="40"/>
        <w:rPr>
          <w:b/>
          <w:bCs/>
          <w:sz w:val="44"/>
        </w:rPr>
      </w:pPr>
      <w:r>
        <w:rPr>
          <w:noProof/>
          <w:sz w:val="16"/>
        </w:rPr>
        <w:drawing>
          <wp:anchor distT="0" distB="0" distL="114300" distR="114300" simplePos="0" relativeHeight="251659264" behindDoc="0" locked="0" layoutInCell="1" allowOverlap="1" wp14:anchorId="6FD31990" wp14:editId="1088A16D">
            <wp:simplePos x="0" y="0"/>
            <wp:positionH relativeFrom="column">
              <wp:posOffset>0</wp:posOffset>
            </wp:positionH>
            <wp:positionV relativeFrom="paragraph">
              <wp:posOffset>-132080</wp:posOffset>
            </wp:positionV>
            <wp:extent cx="605790" cy="797560"/>
            <wp:effectExtent l="0" t="0" r="3810" b="2540"/>
            <wp:wrapTight wrapText="bothSides">
              <wp:wrapPolygon edited="0">
                <wp:start x="0" y="0"/>
                <wp:lineTo x="0" y="21153"/>
                <wp:lineTo x="21057" y="21153"/>
                <wp:lineTo x="21057" y="0"/>
                <wp:lineTo x="0" y="0"/>
              </wp:wrapPolygon>
            </wp:wrapTight>
            <wp:docPr id="2"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_200X261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5790" cy="7975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roofErr w:type="gramStart"/>
      <w:r>
        <w:rPr>
          <w:b/>
          <w:bCs/>
          <w:i/>
          <w:iCs/>
          <w:sz w:val="60"/>
        </w:rPr>
        <w:t>Tu  -</w:t>
      </w:r>
      <w:proofErr w:type="gramEnd"/>
      <w:r>
        <w:rPr>
          <w:b/>
          <w:bCs/>
          <w:i/>
          <w:iCs/>
          <w:sz w:val="60"/>
        </w:rPr>
        <w:t xml:space="preserve">  </w:t>
      </w:r>
      <w:r>
        <w:rPr>
          <w:b/>
          <w:bCs/>
          <w:sz w:val="36"/>
        </w:rPr>
        <w:t>TERZA UNIVERSIT</w:t>
      </w:r>
      <w:r w:rsidR="00437D8A">
        <w:rPr>
          <w:b/>
          <w:bCs/>
          <w:sz w:val="36"/>
        </w:rPr>
        <w:t>À</w:t>
      </w:r>
      <w:r>
        <w:rPr>
          <w:b/>
          <w:bCs/>
          <w:sz w:val="36"/>
        </w:rPr>
        <w:t xml:space="preserve"> - </w:t>
      </w:r>
      <w:r>
        <w:rPr>
          <w:b/>
          <w:bCs/>
          <w:sz w:val="44"/>
        </w:rPr>
        <w:t xml:space="preserve"> 202</w:t>
      </w:r>
      <w:r w:rsidR="00077042">
        <w:rPr>
          <w:b/>
          <w:bCs/>
          <w:sz w:val="44"/>
        </w:rPr>
        <w:t>4</w:t>
      </w:r>
      <w:r>
        <w:rPr>
          <w:b/>
          <w:bCs/>
          <w:sz w:val="44"/>
        </w:rPr>
        <w:t>/2</w:t>
      </w:r>
      <w:r w:rsidR="00077042">
        <w:rPr>
          <w:b/>
          <w:bCs/>
          <w:sz w:val="44"/>
        </w:rPr>
        <w:t>5</w:t>
      </w:r>
    </w:p>
    <w:p w14:paraId="35C43FD4" w14:textId="08429C43" w:rsidR="00CE0E41" w:rsidRDefault="00CE0E41" w:rsidP="007D5966">
      <w:pPr>
        <w:pStyle w:val="Intestazione"/>
        <w:rPr>
          <w:b/>
          <w:bCs/>
          <w:color w:val="00B050"/>
          <w:sz w:val="24"/>
        </w:rPr>
      </w:pPr>
      <w:r w:rsidRPr="00437D8A">
        <w:rPr>
          <w:color w:val="00B050"/>
        </w:rPr>
        <w:t xml:space="preserve">                                                         </w:t>
      </w:r>
      <w:r w:rsidR="007D5966">
        <w:rPr>
          <w:color w:val="00B050"/>
        </w:rPr>
        <w:t>Provincia</w:t>
      </w:r>
      <w:r w:rsidRPr="00437D8A">
        <w:rPr>
          <w:color w:val="00B050"/>
        </w:rPr>
        <w:t xml:space="preserve"> -</w:t>
      </w:r>
      <w:r w:rsidRPr="00437D8A">
        <w:rPr>
          <w:b/>
          <w:color w:val="00B050"/>
        </w:rPr>
        <w:t xml:space="preserve"> </w:t>
      </w:r>
      <w:r w:rsidR="0085606C">
        <w:rPr>
          <w:b/>
          <w:bCs/>
          <w:color w:val="00B050"/>
          <w:sz w:val="24"/>
        </w:rPr>
        <w:t>SECOND</w:t>
      </w:r>
      <w:r w:rsidRPr="00437D8A">
        <w:rPr>
          <w:b/>
          <w:bCs/>
          <w:color w:val="00B050"/>
          <w:sz w:val="24"/>
        </w:rPr>
        <w:t>A FASE</w:t>
      </w:r>
    </w:p>
    <w:p w14:paraId="05BDC302" w14:textId="77777777" w:rsidR="007D5966" w:rsidRPr="007D5966" w:rsidRDefault="007D5966" w:rsidP="007D5966">
      <w:pPr>
        <w:pStyle w:val="Intestazione"/>
        <w:rPr>
          <w:b/>
          <w:bCs/>
          <w:color w:val="00B050"/>
          <w:sz w:val="24"/>
        </w:rPr>
      </w:pPr>
    </w:p>
    <w:p w14:paraId="717CF78C" w14:textId="77777777" w:rsidR="007D5966" w:rsidRPr="007D5966" w:rsidRDefault="007D5966" w:rsidP="007D5966">
      <w:pPr>
        <w:pStyle w:val="Standard"/>
        <w:jc w:val="center"/>
        <w:rPr>
          <w:rFonts w:ascii="Arial" w:hAnsi="Arial" w:cs="Arial"/>
          <w:b/>
          <w:bCs/>
        </w:rPr>
      </w:pPr>
      <w:r w:rsidRPr="007D5966">
        <w:rPr>
          <w:rFonts w:ascii="Arial" w:hAnsi="Arial" w:cs="Arial"/>
          <w:b/>
          <w:bCs/>
        </w:rPr>
        <w:t>CLUSONE</w:t>
      </w:r>
    </w:p>
    <w:p w14:paraId="6231B503" w14:textId="77777777" w:rsidR="007D5966" w:rsidRDefault="007D5966" w:rsidP="007D5966">
      <w:pPr>
        <w:pStyle w:val="Standard"/>
        <w:jc w:val="both"/>
      </w:pPr>
      <w:r>
        <w:rPr>
          <w:rFonts w:ascii="Arial" w:hAnsi="Arial" w:cs="Arial"/>
          <w:b/>
          <w:bCs/>
          <w:sz w:val="18"/>
          <w:szCs w:val="18"/>
        </w:rPr>
        <w:t>Referente:</w:t>
      </w:r>
      <w:r>
        <w:rPr>
          <w:rFonts w:ascii="Arial" w:hAnsi="Arial" w:cs="Arial"/>
          <w:sz w:val="18"/>
          <w:szCs w:val="18"/>
        </w:rPr>
        <w:t xml:space="preserve"> Olga Mosconi, </w:t>
      </w:r>
      <w:proofErr w:type="spellStart"/>
      <w:r>
        <w:rPr>
          <w:rFonts w:ascii="Arial" w:hAnsi="Arial" w:cs="Arial"/>
          <w:sz w:val="18"/>
          <w:szCs w:val="18"/>
        </w:rPr>
        <w:t>cell</w:t>
      </w:r>
      <w:proofErr w:type="spellEnd"/>
      <w:r>
        <w:rPr>
          <w:rFonts w:ascii="Arial" w:hAnsi="Arial" w:cs="Arial"/>
          <w:sz w:val="18"/>
          <w:szCs w:val="18"/>
        </w:rPr>
        <w:t>. 338.6163495</w:t>
      </w:r>
    </w:p>
    <w:p w14:paraId="1808E44D" w14:textId="368E9158" w:rsidR="007D5966" w:rsidRPr="007D5966" w:rsidRDefault="007D5966" w:rsidP="007D5966">
      <w:pPr>
        <w:pStyle w:val="Standard"/>
        <w:jc w:val="both"/>
      </w:pPr>
      <w:r>
        <w:rPr>
          <w:rFonts w:ascii="Arial" w:hAnsi="Arial" w:cs="Arial"/>
          <w:b/>
          <w:bCs/>
          <w:sz w:val="18"/>
          <w:szCs w:val="18"/>
        </w:rPr>
        <w:t>Iscrizioni e informazioni</w:t>
      </w:r>
      <w:r>
        <w:rPr>
          <w:rFonts w:ascii="Arial" w:hAnsi="Arial" w:cs="Arial"/>
          <w:b/>
          <w:sz w:val="18"/>
          <w:szCs w:val="18"/>
        </w:rPr>
        <w:t>:</w:t>
      </w:r>
      <w:r>
        <w:rPr>
          <w:rFonts w:ascii="Arial" w:hAnsi="Arial" w:cs="Arial"/>
          <w:sz w:val="18"/>
          <w:szCs w:val="18"/>
        </w:rPr>
        <w:t xml:space="preserve"> SPI CGIL, via Vittorio Veneto 3, tel. 035.3594650, mercoledì, ore 10-12 e due settimane prima dell’inizio del corso</w:t>
      </w:r>
    </w:p>
    <w:tbl>
      <w:tblPr>
        <w:tblW w:w="963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964"/>
        <w:gridCol w:w="887"/>
        <w:gridCol w:w="6783"/>
      </w:tblGrid>
      <w:tr w:rsidR="005E73CA" w:rsidRPr="00F028A8" w14:paraId="1E942FA0" w14:textId="77777777" w:rsidTr="005E73CA">
        <w:trPr>
          <w:trHeight w:val="830"/>
        </w:trPr>
        <w:tc>
          <w:tcPr>
            <w:tcW w:w="1964" w:type="dxa"/>
            <w:vAlign w:val="center"/>
          </w:tcPr>
          <w:p w14:paraId="7401161C" w14:textId="77777777" w:rsidR="005E73CA" w:rsidRPr="009124C2" w:rsidRDefault="005E73CA" w:rsidP="00565751">
            <w:pPr>
              <w:jc w:val="center"/>
              <w:rPr>
                <w:szCs w:val="28"/>
              </w:rPr>
            </w:pPr>
            <w:proofErr w:type="gramStart"/>
            <w:r w:rsidRPr="009124C2">
              <w:rPr>
                <w:szCs w:val="28"/>
              </w:rPr>
              <w:t>Modulo  n</w:t>
            </w:r>
            <w:proofErr w:type="gramEnd"/>
            <w:r w:rsidRPr="009124C2">
              <w:rPr>
                <w:szCs w:val="28"/>
              </w:rPr>
              <w:t>°</w:t>
            </w:r>
          </w:p>
        </w:tc>
        <w:tc>
          <w:tcPr>
            <w:tcW w:w="887" w:type="dxa"/>
            <w:vAlign w:val="center"/>
          </w:tcPr>
          <w:p w14:paraId="68BA21B0" w14:textId="409C6018" w:rsidR="005E73CA" w:rsidRPr="009124C2" w:rsidRDefault="0085606C" w:rsidP="00CB3121">
            <w:pPr>
              <w:jc w:val="center"/>
              <w:rPr>
                <w:b/>
                <w:sz w:val="40"/>
                <w:szCs w:val="40"/>
              </w:rPr>
            </w:pPr>
            <w:r>
              <w:rPr>
                <w:b/>
                <w:sz w:val="40"/>
                <w:szCs w:val="40"/>
              </w:rPr>
              <w:t>138</w:t>
            </w:r>
          </w:p>
        </w:tc>
        <w:tc>
          <w:tcPr>
            <w:tcW w:w="6783" w:type="dxa"/>
            <w:vAlign w:val="center"/>
          </w:tcPr>
          <w:p w14:paraId="6D9C992B" w14:textId="77777777" w:rsidR="0085606C" w:rsidRDefault="0085606C" w:rsidP="0085606C">
            <w:pPr>
              <w:pStyle w:val="Standard"/>
              <w:jc w:val="center"/>
              <w:rPr>
                <w:rFonts w:ascii="Arial" w:hAnsi="Arial" w:cs="Arial"/>
                <w:b/>
                <w:i/>
                <w:iCs/>
                <w:sz w:val="32"/>
                <w:szCs w:val="32"/>
              </w:rPr>
            </w:pPr>
            <w:r w:rsidRPr="0085606C">
              <w:rPr>
                <w:rFonts w:ascii="Arial" w:hAnsi="Arial" w:cs="Arial"/>
                <w:b/>
                <w:i/>
                <w:iCs/>
                <w:sz w:val="32"/>
                <w:szCs w:val="32"/>
              </w:rPr>
              <w:t xml:space="preserve">ENTRIAMO NEL MERAVIGLIOSO </w:t>
            </w:r>
          </w:p>
          <w:p w14:paraId="47AB3DF8" w14:textId="6C394F1A" w:rsidR="005E73CA" w:rsidRPr="0085606C" w:rsidRDefault="0085606C" w:rsidP="0085606C">
            <w:pPr>
              <w:pStyle w:val="Standard"/>
              <w:jc w:val="center"/>
              <w:rPr>
                <w:rFonts w:ascii="Arial" w:hAnsi="Arial" w:cs="Arial"/>
                <w:b/>
                <w:i/>
                <w:iCs/>
                <w:sz w:val="32"/>
                <w:szCs w:val="32"/>
              </w:rPr>
            </w:pPr>
            <w:r w:rsidRPr="0085606C">
              <w:rPr>
                <w:rFonts w:ascii="Arial" w:hAnsi="Arial" w:cs="Arial"/>
                <w:b/>
                <w:i/>
                <w:iCs/>
                <w:sz w:val="32"/>
                <w:szCs w:val="32"/>
              </w:rPr>
              <w:t>MONDO DELLA MUSICA</w:t>
            </w:r>
          </w:p>
        </w:tc>
      </w:tr>
    </w:tbl>
    <w:p w14:paraId="35F3D8F4" w14:textId="77777777" w:rsidR="00CE0E41" w:rsidRPr="00967B0C" w:rsidRDefault="00CE0E41" w:rsidP="00CE0E41">
      <w:pPr>
        <w:rPr>
          <w:sz w:val="22"/>
          <w:szCs w:val="22"/>
        </w:rPr>
      </w:pPr>
    </w:p>
    <w:tbl>
      <w:tblPr>
        <w:tblW w:w="0" w:type="auto"/>
        <w:tblLook w:val="00A0" w:firstRow="1" w:lastRow="0" w:firstColumn="1" w:lastColumn="0" w:noHBand="0" w:noVBand="0"/>
      </w:tblPr>
      <w:tblGrid>
        <w:gridCol w:w="1728"/>
        <w:gridCol w:w="7910"/>
      </w:tblGrid>
      <w:tr w:rsidR="00CE0E41" w:rsidRPr="009124C2" w14:paraId="79382081" w14:textId="77777777" w:rsidTr="0049673E">
        <w:trPr>
          <w:trHeight w:val="340"/>
        </w:trPr>
        <w:tc>
          <w:tcPr>
            <w:tcW w:w="1728" w:type="dxa"/>
            <w:vAlign w:val="center"/>
          </w:tcPr>
          <w:p w14:paraId="66D6DB96" w14:textId="77777777" w:rsidR="00CE0E41" w:rsidRPr="009124C2" w:rsidRDefault="00CE0E41" w:rsidP="007E683C">
            <w:pPr>
              <w:spacing w:line="360" w:lineRule="auto"/>
              <w:rPr>
                <w:b/>
                <w:sz w:val="22"/>
                <w:szCs w:val="22"/>
              </w:rPr>
            </w:pPr>
            <w:r w:rsidRPr="009124C2">
              <w:rPr>
                <w:b/>
                <w:sz w:val="22"/>
                <w:szCs w:val="22"/>
              </w:rPr>
              <w:t>Docente</w:t>
            </w:r>
          </w:p>
        </w:tc>
        <w:tc>
          <w:tcPr>
            <w:tcW w:w="7910" w:type="dxa"/>
            <w:vAlign w:val="center"/>
          </w:tcPr>
          <w:p w14:paraId="5BB2E641" w14:textId="6ACE1A59" w:rsidR="00CE0E41" w:rsidRPr="0085606C" w:rsidRDefault="0085606C" w:rsidP="0085606C">
            <w:pPr>
              <w:pStyle w:val="Standard"/>
              <w:rPr>
                <w:rFonts w:ascii="Arial" w:hAnsi="Arial" w:cs="Arial"/>
                <w:b/>
                <w:sz w:val="22"/>
                <w:szCs w:val="22"/>
              </w:rPr>
            </w:pPr>
            <w:r w:rsidRPr="0085606C">
              <w:rPr>
                <w:rFonts w:ascii="Arial" w:hAnsi="Arial" w:cs="Arial"/>
                <w:b/>
                <w:sz w:val="22"/>
                <w:szCs w:val="22"/>
              </w:rPr>
              <w:t>Giuliano Todeschini</w:t>
            </w:r>
          </w:p>
        </w:tc>
      </w:tr>
      <w:tr w:rsidR="00CE0E41" w:rsidRPr="009124C2" w14:paraId="0677E990" w14:textId="77777777" w:rsidTr="0049673E">
        <w:trPr>
          <w:trHeight w:val="340"/>
        </w:trPr>
        <w:tc>
          <w:tcPr>
            <w:tcW w:w="1728" w:type="dxa"/>
            <w:vAlign w:val="center"/>
          </w:tcPr>
          <w:p w14:paraId="7943ED58" w14:textId="77777777" w:rsidR="00CE0E41" w:rsidRPr="009124C2" w:rsidRDefault="00CE0E41" w:rsidP="007E683C">
            <w:pPr>
              <w:spacing w:line="360" w:lineRule="auto"/>
              <w:rPr>
                <w:b/>
                <w:sz w:val="22"/>
                <w:szCs w:val="22"/>
              </w:rPr>
            </w:pPr>
            <w:r w:rsidRPr="009124C2">
              <w:rPr>
                <w:b/>
                <w:sz w:val="22"/>
                <w:szCs w:val="22"/>
              </w:rPr>
              <w:t>Giorno</w:t>
            </w:r>
          </w:p>
        </w:tc>
        <w:tc>
          <w:tcPr>
            <w:tcW w:w="7910" w:type="dxa"/>
            <w:vAlign w:val="center"/>
          </w:tcPr>
          <w:p w14:paraId="3DF54C2B" w14:textId="3850DA71" w:rsidR="00CE0E41" w:rsidRPr="0085606C" w:rsidRDefault="0085606C" w:rsidP="007D5966">
            <w:pPr>
              <w:pStyle w:val="Standard"/>
              <w:jc w:val="both"/>
              <w:rPr>
                <w:rFonts w:ascii="Arial" w:hAnsi="Arial" w:cs="Arial"/>
                <w:bCs/>
                <w:sz w:val="22"/>
                <w:szCs w:val="22"/>
              </w:rPr>
            </w:pPr>
            <w:r w:rsidRPr="0085606C">
              <w:rPr>
                <w:rFonts w:ascii="Arial" w:hAnsi="Arial" w:cs="Arial"/>
                <w:bCs/>
                <w:sz w:val="22"/>
                <w:szCs w:val="22"/>
              </w:rPr>
              <w:t>Venerdì</w:t>
            </w:r>
          </w:p>
        </w:tc>
      </w:tr>
      <w:tr w:rsidR="00CE0E41" w:rsidRPr="009124C2" w14:paraId="4DF3B695" w14:textId="77777777" w:rsidTr="0049673E">
        <w:trPr>
          <w:trHeight w:val="340"/>
        </w:trPr>
        <w:tc>
          <w:tcPr>
            <w:tcW w:w="1728" w:type="dxa"/>
            <w:vAlign w:val="center"/>
          </w:tcPr>
          <w:p w14:paraId="4147E7EB" w14:textId="77777777" w:rsidR="00CE0E41" w:rsidRPr="009124C2" w:rsidRDefault="00CE0E41" w:rsidP="007E683C">
            <w:pPr>
              <w:spacing w:line="360" w:lineRule="auto"/>
              <w:rPr>
                <w:b/>
                <w:sz w:val="22"/>
                <w:szCs w:val="22"/>
              </w:rPr>
            </w:pPr>
            <w:r w:rsidRPr="009124C2">
              <w:rPr>
                <w:b/>
                <w:sz w:val="22"/>
                <w:szCs w:val="22"/>
              </w:rPr>
              <w:t>Orario</w:t>
            </w:r>
          </w:p>
        </w:tc>
        <w:tc>
          <w:tcPr>
            <w:tcW w:w="7910" w:type="dxa"/>
            <w:vAlign w:val="center"/>
          </w:tcPr>
          <w:p w14:paraId="7E98FB75" w14:textId="7F694FAF" w:rsidR="00CE0E41" w:rsidRPr="0085606C" w:rsidRDefault="007D5966" w:rsidP="00CB3121">
            <w:pPr>
              <w:rPr>
                <w:sz w:val="22"/>
                <w:szCs w:val="22"/>
              </w:rPr>
            </w:pPr>
            <w:r w:rsidRPr="0085606C">
              <w:rPr>
                <w:rFonts w:cs="Arial"/>
                <w:sz w:val="22"/>
                <w:szCs w:val="22"/>
              </w:rPr>
              <w:t>14.45-17.00</w:t>
            </w:r>
          </w:p>
        </w:tc>
      </w:tr>
      <w:tr w:rsidR="00CE0E41" w:rsidRPr="009124C2" w14:paraId="782B8717" w14:textId="77777777" w:rsidTr="0049673E">
        <w:trPr>
          <w:trHeight w:val="340"/>
        </w:trPr>
        <w:tc>
          <w:tcPr>
            <w:tcW w:w="1728" w:type="dxa"/>
            <w:vAlign w:val="center"/>
          </w:tcPr>
          <w:p w14:paraId="19B04E5E" w14:textId="77777777" w:rsidR="00CE0E41" w:rsidRPr="009124C2" w:rsidRDefault="00CE0E41" w:rsidP="007E683C">
            <w:pPr>
              <w:spacing w:line="360" w:lineRule="auto"/>
              <w:rPr>
                <w:b/>
                <w:sz w:val="22"/>
                <w:szCs w:val="22"/>
              </w:rPr>
            </w:pPr>
            <w:r w:rsidRPr="009124C2">
              <w:rPr>
                <w:b/>
                <w:sz w:val="22"/>
                <w:szCs w:val="22"/>
              </w:rPr>
              <w:t>Periodo</w:t>
            </w:r>
          </w:p>
        </w:tc>
        <w:tc>
          <w:tcPr>
            <w:tcW w:w="7910" w:type="dxa"/>
            <w:vAlign w:val="center"/>
          </w:tcPr>
          <w:p w14:paraId="1BBB36A1" w14:textId="60436F4A" w:rsidR="00CE0E41" w:rsidRPr="0085606C" w:rsidRDefault="0085606C" w:rsidP="0085606C">
            <w:pPr>
              <w:pStyle w:val="Standard"/>
              <w:rPr>
                <w:rFonts w:ascii="Arial" w:hAnsi="Arial" w:cs="Arial"/>
                <w:bCs/>
                <w:sz w:val="22"/>
                <w:szCs w:val="22"/>
              </w:rPr>
            </w:pPr>
            <w:r w:rsidRPr="0085606C">
              <w:rPr>
                <w:rFonts w:ascii="Arial" w:hAnsi="Arial" w:cs="Arial"/>
                <w:bCs/>
                <w:sz w:val="22"/>
                <w:szCs w:val="22"/>
              </w:rPr>
              <w:t>Dal 10 gennaio al 7 febbraio 2025 (5 incontri - € 20,00)</w:t>
            </w:r>
          </w:p>
        </w:tc>
      </w:tr>
      <w:tr w:rsidR="00CE0E41" w:rsidRPr="009124C2" w14:paraId="44B4C69B" w14:textId="77777777" w:rsidTr="0049673E">
        <w:trPr>
          <w:trHeight w:val="340"/>
        </w:trPr>
        <w:tc>
          <w:tcPr>
            <w:tcW w:w="1728" w:type="dxa"/>
            <w:vAlign w:val="center"/>
          </w:tcPr>
          <w:p w14:paraId="38EA7DEF" w14:textId="77777777" w:rsidR="00CE0E41" w:rsidRPr="009124C2" w:rsidRDefault="00CE0E41" w:rsidP="007E683C">
            <w:pPr>
              <w:spacing w:line="360" w:lineRule="auto"/>
              <w:rPr>
                <w:b/>
                <w:sz w:val="22"/>
                <w:szCs w:val="22"/>
              </w:rPr>
            </w:pPr>
            <w:r w:rsidRPr="009124C2">
              <w:rPr>
                <w:b/>
                <w:sz w:val="22"/>
                <w:szCs w:val="22"/>
              </w:rPr>
              <w:t>Sede</w:t>
            </w:r>
          </w:p>
        </w:tc>
        <w:tc>
          <w:tcPr>
            <w:tcW w:w="7910" w:type="dxa"/>
            <w:vAlign w:val="center"/>
          </w:tcPr>
          <w:p w14:paraId="16EE07FA" w14:textId="4681039A" w:rsidR="00CE0E41" w:rsidRPr="0085606C" w:rsidRDefault="007D5966" w:rsidP="00CB3121">
            <w:pPr>
              <w:jc w:val="both"/>
              <w:rPr>
                <w:sz w:val="22"/>
                <w:szCs w:val="22"/>
              </w:rPr>
            </w:pPr>
            <w:r w:rsidRPr="0085606C">
              <w:rPr>
                <w:rFonts w:cs="Arial"/>
                <w:sz w:val="22"/>
                <w:szCs w:val="22"/>
              </w:rPr>
              <w:t xml:space="preserve">Auditorium della Scuola elementare, viale Roma 11 </w:t>
            </w:r>
          </w:p>
        </w:tc>
      </w:tr>
      <w:tr w:rsidR="00CE0E41" w:rsidRPr="009124C2" w14:paraId="57703C0E" w14:textId="77777777" w:rsidTr="0049673E">
        <w:trPr>
          <w:trHeight w:val="312"/>
        </w:trPr>
        <w:tc>
          <w:tcPr>
            <w:tcW w:w="1728" w:type="dxa"/>
            <w:vAlign w:val="center"/>
          </w:tcPr>
          <w:p w14:paraId="6633F868" w14:textId="77777777" w:rsidR="00CE0E41" w:rsidRPr="009124C2" w:rsidRDefault="00CE0E41" w:rsidP="007E683C">
            <w:pPr>
              <w:spacing w:line="360" w:lineRule="auto"/>
              <w:rPr>
                <w:b/>
                <w:sz w:val="22"/>
                <w:szCs w:val="22"/>
              </w:rPr>
            </w:pPr>
            <w:r w:rsidRPr="009124C2">
              <w:rPr>
                <w:b/>
                <w:sz w:val="22"/>
                <w:szCs w:val="22"/>
              </w:rPr>
              <w:t>Argomento</w:t>
            </w:r>
          </w:p>
        </w:tc>
        <w:tc>
          <w:tcPr>
            <w:tcW w:w="7910" w:type="dxa"/>
            <w:vAlign w:val="center"/>
          </w:tcPr>
          <w:p w14:paraId="52D884EC" w14:textId="164F1DEA" w:rsidR="00CE0E41" w:rsidRPr="0085606C" w:rsidRDefault="0085606C" w:rsidP="0085606C">
            <w:pPr>
              <w:pStyle w:val="Standard"/>
              <w:rPr>
                <w:rFonts w:ascii="Arial" w:hAnsi="Arial" w:cs="Arial"/>
                <w:b/>
                <w:sz w:val="22"/>
                <w:szCs w:val="22"/>
              </w:rPr>
            </w:pPr>
            <w:r w:rsidRPr="0085606C">
              <w:rPr>
                <w:rFonts w:ascii="Arial" w:hAnsi="Arial" w:cs="Arial"/>
                <w:b/>
                <w:sz w:val="22"/>
                <w:szCs w:val="22"/>
              </w:rPr>
              <w:t>ASCOLTO GUIDATO</w:t>
            </w:r>
          </w:p>
        </w:tc>
      </w:tr>
      <w:tr w:rsidR="00CE0E41" w:rsidRPr="009124C2" w14:paraId="6662DB94" w14:textId="77777777" w:rsidTr="0049673E">
        <w:trPr>
          <w:trHeight w:val="1192"/>
        </w:trPr>
        <w:tc>
          <w:tcPr>
            <w:tcW w:w="1728" w:type="dxa"/>
            <w:vAlign w:val="center"/>
          </w:tcPr>
          <w:p w14:paraId="07BCDBA0" w14:textId="77777777" w:rsidR="00CE0E41" w:rsidRPr="009124C2" w:rsidRDefault="00CE0E41" w:rsidP="00CB3121">
            <w:pPr>
              <w:rPr>
                <w:b/>
                <w:sz w:val="22"/>
                <w:szCs w:val="22"/>
              </w:rPr>
            </w:pPr>
            <w:r w:rsidRPr="009124C2">
              <w:rPr>
                <w:b/>
                <w:sz w:val="22"/>
                <w:szCs w:val="22"/>
              </w:rPr>
              <w:t>Presentazione</w:t>
            </w:r>
          </w:p>
        </w:tc>
        <w:tc>
          <w:tcPr>
            <w:tcW w:w="7910" w:type="dxa"/>
            <w:vAlign w:val="center"/>
          </w:tcPr>
          <w:p w14:paraId="58FFBF83" w14:textId="150487CB" w:rsidR="00CE0E41" w:rsidRPr="0085606C" w:rsidRDefault="0085606C" w:rsidP="0085606C">
            <w:pPr>
              <w:pStyle w:val="Standard"/>
              <w:jc w:val="both"/>
              <w:rPr>
                <w:i/>
                <w:iCs/>
                <w:sz w:val="22"/>
                <w:szCs w:val="22"/>
              </w:rPr>
            </w:pPr>
            <w:r w:rsidRPr="0085606C">
              <w:rPr>
                <w:rFonts w:ascii="Arial" w:hAnsi="Arial" w:cs="Arial"/>
                <w:i/>
                <w:iCs/>
                <w:sz w:val="22"/>
                <w:szCs w:val="22"/>
              </w:rPr>
              <w:t xml:space="preserve">Come gli appassionati ormai sanno, </w:t>
            </w:r>
            <w:r w:rsidRPr="0085606C">
              <w:rPr>
                <w:rFonts w:ascii="Arial" w:hAnsi="Arial" w:cs="Arial"/>
                <w:bCs/>
                <w:i/>
                <w:iCs/>
                <w:sz w:val="22"/>
                <w:szCs w:val="22"/>
              </w:rPr>
              <w:t xml:space="preserve">obiettivo del corso è quello di proporre una serie di momenti significativi di ascolto guidato alla scoperta di alcuni aspetti del vastissimo mondo della musica classica. Quest’anno verranno proposte musiche di Mozart, Beethoven, Mendelssohn B., Bizet, Wagner, </w:t>
            </w:r>
            <w:proofErr w:type="spellStart"/>
            <w:r w:rsidRPr="0085606C">
              <w:rPr>
                <w:rFonts w:ascii="Arial" w:hAnsi="Arial" w:cs="Arial"/>
                <w:bCs/>
                <w:i/>
                <w:iCs/>
                <w:sz w:val="22"/>
                <w:szCs w:val="22"/>
              </w:rPr>
              <w:t>Ciaikovskij</w:t>
            </w:r>
            <w:proofErr w:type="spellEnd"/>
            <w:r w:rsidRPr="0085606C">
              <w:rPr>
                <w:rFonts w:ascii="Arial" w:hAnsi="Arial" w:cs="Arial"/>
                <w:bCs/>
                <w:i/>
                <w:iCs/>
                <w:sz w:val="22"/>
                <w:szCs w:val="22"/>
              </w:rPr>
              <w:t>, Schubert, Liszt e altri. Gli incontri saranno basati su video-ascolti, per ognuno dei quali verranno predisposte apposite schede/dispense. Le varie tematiche saranno proposte in maniera semplice e comprensibile a tutti in modo tale da poter assaporare l’esperienza musicale, come emozione ed arricchimento del proprio vissuto. Non si richiedono attitudini particolari, basta solo il desiderio di conoscere e sperimentare come un ascolto consapevole possa regalare un’emozione che solo la musica può dare.</w:t>
            </w:r>
          </w:p>
        </w:tc>
      </w:tr>
    </w:tbl>
    <w:p w14:paraId="2FE5CB04" w14:textId="77777777" w:rsidR="0049673E" w:rsidRDefault="0049673E" w:rsidP="00CE0E41">
      <w:pPr>
        <w:rPr>
          <w:b/>
          <w:sz w:val="24"/>
        </w:rPr>
      </w:pPr>
    </w:p>
    <w:p w14:paraId="63D85536" w14:textId="1544D320" w:rsidR="00CE0E41" w:rsidRPr="003A467E" w:rsidRDefault="00CE0E41" w:rsidP="003A467E">
      <w:pPr>
        <w:rPr>
          <w:b/>
          <w:sz w:val="24"/>
        </w:rPr>
      </w:pPr>
      <w:r w:rsidRPr="00C75FD9">
        <w:rPr>
          <w:b/>
          <w:sz w:val="24"/>
        </w:rPr>
        <w:t xml:space="preserve">Calendario  </w:t>
      </w:r>
    </w:p>
    <w:tbl>
      <w:tblPr>
        <w:tblStyle w:val="Tabellasemplice-2"/>
        <w:tblpPr w:leftFromText="141" w:rightFromText="141" w:vertAnchor="text" w:horzAnchor="margin" w:tblpY="170"/>
        <w:tblW w:w="9498" w:type="dxa"/>
        <w:tblLook w:val="0000" w:firstRow="0" w:lastRow="0" w:firstColumn="0" w:lastColumn="0" w:noHBand="0" w:noVBand="0"/>
      </w:tblPr>
      <w:tblGrid>
        <w:gridCol w:w="385"/>
        <w:gridCol w:w="1318"/>
        <w:gridCol w:w="7795"/>
      </w:tblGrid>
      <w:tr w:rsidR="006400E0" w:rsidRPr="00912182" w14:paraId="79ABADCD" w14:textId="6102A156" w:rsidTr="00B84E1E">
        <w:trPr>
          <w:cnfStyle w:val="000000100000" w:firstRow="0" w:lastRow="0" w:firstColumn="0" w:lastColumn="0" w:oddVBand="0" w:evenVBand="0" w:oddHBand="1" w:evenHBand="0" w:firstRowFirstColumn="0" w:firstRowLastColumn="0" w:lastRowFirstColumn="0" w:lastRowLastColumn="0"/>
          <w:trHeight w:val="564"/>
        </w:trPr>
        <w:tc>
          <w:tcPr>
            <w:cnfStyle w:val="000010000000" w:firstRow="0" w:lastRow="0" w:firstColumn="0" w:lastColumn="0" w:oddVBand="1" w:evenVBand="0" w:oddHBand="0" w:evenHBand="0" w:firstRowFirstColumn="0" w:firstRowLastColumn="0" w:lastRowFirstColumn="0" w:lastRowLastColumn="0"/>
            <w:tcW w:w="385" w:type="dxa"/>
          </w:tcPr>
          <w:p w14:paraId="7D49DAEB" w14:textId="77777777" w:rsidR="006400E0" w:rsidRPr="009124C2" w:rsidRDefault="006400E0" w:rsidP="005E73CA">
            <w:pPr>
              <w:jc w:val="center"/>
              <w:rPr>
                <w:rFonts w:cs="Arial"/>
                <w:b/>
                <w:bCs/>
                <w:sz w:val="22"/>
                <w:szCs w:val="22"/>
              </w:rPr>
            </w:pPr>
            <w:r w:rsidRPr="009124C2">
              <w:rPr>
                <w:rFonts w:cs="Arial"/>
                <w:b/>
                <w:bCs/>
                <w:sz w:val="22"/>
                <w:szCs w:val="22"/>
              </w:rPr>
              <w:t>1</w:t>
            </w:r>
          </w:p>
        </w:tc>
        <w:tc>
          <w:tcPr>
            <w:cnfStyle w:val="000001000000" w:firstRow="0" w:lastRow="0" w:firstColumn="0" w:lastColumn="0" w:oddVBand="0" w:evenVBand="1" w:oddHBand="0" w:evenHBand="0" w:firstRowFirstColumn="0" w:firstRowLastColumn="0" w:lastRowFirstColumn="0" w:lastRowLastColumn="0"/>
            <w:tcW w:w="1316" w:type="dxa"/>
          </w:tcPr>
          <w:p w14:paraId="4DE5B41D" w14:textId="35CF66B7" w:rsidR="006400E0" w:rsidRPr="0085606C" w:rsidRDefault="0085606C" w:rsidP="005E73CA">
            <w:pPr>
              <w:jc w:val="center"/>
              <w:rPr>
                <w:rFonts w:cs="Arial"/>
                <w:sz w:val="22"/>
                <w:szCs w:val="22"/>
              </w:rPr>
            </w:pPr>
            <w:r w:rsidRPr="0085606C">
              <w:rPr>
                <w:rFonts w:cs="Arial"/>
                <w:sz w:val="22"/>
                <w:szCs w:val="22"/>
              </w:rPr>
              <w:t>10.01.2025</w:t>
            </w:r>
          </w:p>
        </w:tc>
        <w:tc>
          <w:tcPr>
            <w:cnfStyle w:val="000010000000" w:firstRow="0" w:lastRow="0" w:firstColumn="0" w:lastColumn="0" w:oddVBand="1" w:evenVBand="0" w:oddHBand="0" w:evenHBand="0" w:firstRowFirstColumn="0" w:firstRowLastColumn="0" w:lastRowFirstColumn="0" w:lastRowLastColumn="0"/>
            <w:tcW w:w="7797" w:type="dxa"/>
          </w:tcPr>
          <w:p w14:paraId="3CF4471F" w14:textId="539DD0A9" w:rsidR="006400E0" w:rsidRPr="009124C2" w:rsidRDefault="003A467E" w:rsidP="003A467E">
            <w:pPr>
              <w:rPr>
                <w:rFonts w:cs="Arial"/>
                <w:b/>
                <w:bCs/>
                <w:sz w:val="22"/>
                <w:szCs w:val="22"/>
              </w:rPr>
            </w:pPr>
            <w:r>
              <w:rPr>
                <w:rFonts w:cs="Arial"/>
                <w:b/>
                <w:bCs/>
                <w:sz w:val="22"/>
                <w:szCs w:val="22"/>
              </w:rPr>
              <w:t xml:space="preserve">Caleidoscopio musicale di apertura: </w:t>
            </w:r>
            <w:r w:rsidRPr="003A467E">
              <w:rPr>
                <w:rFonts w:cs="Arial"/>
                <w:sz w:val="22"/>
                <w:szCs w:val="22"/>
              </w:rPr>
              <w:t>alla scoperta di musiche di generi e autori vari</w:t>
            </w:r>
            <w:r>
              <w:rPr>
                <w:rFonts w:cs="Arial"/>
                <w:sz w:val="22"/>
                <w:szCs w:val="22"/>
              </w:rPr>
              <w:t xml:space="preserve"> particolarmente avvincenti.</w:t>
            </w:r>
          </w:p>
        </w:tc>
      </w:tr>
      <w:tr w:rsidR="006400E0" w:rsidRPr="009124C2" w14:paraId="14CE0752" w14:textId="025932CD" w:rsidTr="00B84E1E">
        <w:trPr>
          <w:trHeight w:val="567"/>
        </w:trPr>
        <w:tc>
          <w:tcPr>
            <w:cnfStyle w:val="000010000000" w:firstRow="0" w:lastRow="0" w:firstColumn="0" w:lastColumn="0" w:oddVBand="1" w:evenVBand="0" w:oddHBand="0" w:evenHBand="0" w:firstRowFirstColumn="0" w:firstRowLastColumn="0" w:lastRowFirstColumn="0" w:lastRowLastColumn="0"/>
            <w:tcW w:w="385" w:type="dxa"/>
          </w:tcPr>
          <w:p w14:paraId="4A378FF4" w14:textId="77777777" w:rsidR="006400E0" w:rsidRPr="009124C2" w:rsidRDefault="006400E0" w:rsidP="005E73CA">
            <w:pPr>
              <w:jc w:val="center"/>
              <w:rPr>
                <w:rFonts w:cs="Arial"/>
                <w:b/>
                <w:bCs/>
                <w:sz w:val="22"/>
                <w:szCs w:val="22"/>
              </w:rPr>
            </w:pPr>
            <w:r w:rsidRPr="009124C2">
              <w:rPr>
                <w:rFonts w:cs="Arial"/>
                <w:b/>
                <w:bCs/>
                <w:sz w:val="22"/>
                <w:szCs w:val="22"/>
              </w:rPr>
              <w:t>2</w:t>
            </w:r>
          </w:p>
        </w:tc>
        <w:tc>
          <w:tcPr>
            <w:cnfStyle w:val="000001000000" w:firstRow="0" w:lastRow="0" w:firstColumn="0" w:lastColumn="0" w:oddVBand="0" w:evenVBand="1" w:oddHBand="0" w:evenHBand="0" w:firstRowFirstColumn="0" w:firstRowLastColumn="0" w:lastRowFirstColumn="0" w:lastRowLastColumn="0"/>
            <w:tcW w:w="1316" w:type="dxa"/>
          </w:tcPr>
          <w:p w14:paraId="088ED7DA" w14:textId="37772B05" w:rsidR="006400E0" w:rsidRPr="0085606C" w:rsidRDefault="0085606C" w:rsidP="005E73CA">
            <w:pPr>
              <w:jc w:val="center"/>
              <w:rPr>
                <w:rFonts w:cs="Arial"/>
                <w:sz w:val="22"/>
                <w:szCs w:val="22"/>
              </w:rPr>
            </w:pPr>
            <w:r>
              <w:rPr>
                <w:rFonts w:cs="Arial"/>
                <w:sz w:val="22"/>
                <w:szCs w:val="22"/>
              </w:rPr>
              <w:t>17</w:t>
            </w:r>
            <w:r w:rsidRPr="0085606C">
              <w:rPr>
                <w:rFonts w:cs="Arial"/>
                <w:sz w:val="22"/>
                <w:szCs w:val="22"/>
              </w:rPr>
              <w:t>.01.2025</w:t>
            </w:r>
          </w:p>
        </w:tc>
        <w:tc>
          <w:tcPr>
            <w:cnfStyle w:val="000010000000" w:firstRow="0" w:lastRow="0" w:firstColumn="0" w:lastColumn="0" w:oddVBand="1" w:evenVBand="0" w:oddHBand="0" w:evenHBand="0" w:firstRowFirstColumn="0" w:firstRowLastColumn="0" w:lastRowFirstColumn="0" w:lastRowLastColumn="0"/>
            <w:tcW w:w="7797" w:type="dxa"/>
          </w:tcPr>
          <w:p w14:paraId="2C7222F7" w14:textId="2B447D60" w:rsidR="003E731E" w:rsidRPr="003E731E" w:rsidRDefault="003E731E" w:rsidP="003E731E">
            <w:pPr>
              <w:rPr>
                <w:rFonts w:cs="Arial"/>
                <w:sz w:val="22"/>
                <w:szCs w:val="22"/>
              </w:rPr>
            </w:pPr>
            <w:r w:rsidRPr="003E731E">
              <w:rPr>
                <w:rFonts w:cs="Arial"/>
                <w:b/>
                <w:bCs/>
                <w:sz w:val="22"/>
                <w:szCs w:val="22"/>
              </w:rPr>
              <w:t>L’Italia raccontata dai musicisti romantici</w:t>
            </w:r>
            <w:r w:rsidRPr="003E731E">
              <w:rPr>
                <w:rFonts w:cs="Arial"/>
                <w:sz w:val="22"/>
                <w:szCs w:val="22"/>
              </w:rPr>
              <w:t xml:space="preserve">: </w:t>
            </w:r>
            <w:proofErr w:type="spellStart"/>
            <w:proofErr w:type="gramStart"/>
            <w:r w:rsidRPr="003E731E">
              <w:rPr>
                <w:rFonts w:cs="Arial"/>
                <w:sz w:val="22"/>
                <w:szCs w:val="22"/>
              </w:rPr>
              <w:t>F.Mendelssohn</w:t>
            </w:r>
            <w:proofErr w:type="spellEnd"/>
            <w:proofErr w:type="gramEnd"/>
            <w:r w:rsidRPr="003E731E">
              <w:rPr>
                <w:rFonts w:cs="Arial"/>
                <w:sz w:val="22"/>
                <w:szCs w:val="22"/>
              </w:rPr>
              <w:t xml:space="preserve"> B.: Sinfonia n.4 “Italiana”; P.I. </w:t>
            </w:r>
            <w:proofErr w:type="spellStart"/>
            <w:r w:rsidRPr="003E731E">
              <w:rPr>
                <w:rFonts w:cs="Arial"/>
                <w:sz w:val="22"/>
                <w:szCs w:val="22"/>
              </w:rPr>
              <w:t>Ciaikowsky</w:t>
            </w:r>
            <w:proofErr w:type="spellEnd"/>
            <w:r w:rsidRPr="003E731E">
              <w:rPr>
                <w:rFonts w:cs="Arial"/>
                <w:sz w:val="22"/>
                <w:szCs w:val="22"/>
              </w:rPr>
              <w:t xml:space="preserve"> :“Capriccio italiano”, </w:t>
            </w:r>
            <w:proofErr w:type="spellStart"/>
            <w:r w:rsidRPr="003E731E">
              <w:rPr>
                <w:rFonts w:cs="Arial"/>
                <w:sz w:val="22"/>
                <w:szCs w:val="22"/>
              </w:rPr>
              <w:t>F.Lizst</w:t>
            </w:r>
            <w:proofErr w:type="spellEnd"/>
            <w:r w:rsidRPr="003E731E">
              <w:rPr>
                <w:rFonts w:cs="Arial"/>
                <w:sz w:val="22"/>
                <w:szCs w:val="22"/>
              </w:rPr>
              <w:t xml:space="preserve"> da ”</w:t>
            </w:r>
            <w:proofErr w:type="spellStart"/>
            <w:r w:rsidRPr="003E731E">
              <w:rPr>
                <w:rFonts w:cs="Arial"/>
                <w:sz w:val="22"/>
                <w:szCs w:val="22"/>
              </w:rPr>
              <w:t>Années</w:t>
            </w:r>
            <w:proofErr w:type="spellEnd"/>
            <w:r w:rsidRPr="003E731E">
              <w:rPr>
                <w:rFonts w:cs="Arial"/>
                <w:sz w:val="22"/>
                <w:szCs w:val="22"/>
              </w:rPr>
              <w:t xml:space="preserve"> de </w:t>
            </w:r>
            <w:proofErr w:type="spellStart"/>
            <w:r w:rsidRPr="003E731E">
              <w:rPr>
                <w:rFonts w:cs="Arial"/>
                <w:sz w:val="22"/>
                <w:szCs w:val="22"/>
              </w:rPr>
              <w:t>pellèrinage</w:t>
            </w:r>
            <w:proofErr w:type="spellEnd"/>
            <w:r w:rsidRPr="003E731E">
              <w:rPr>
                <w:rFonts w:cs="Arial"/>
                <w:sz w:val="22"/>
                <w:szCs w:val="22"/>
              </w:rPr>
              <w:t xml:space="preserve">”: Tarantella, </w:t>
            </w:r>
            <w:proofErr w:type="spellStart"/>
            <w:r w:rsidRPr="003E731E">
              <w:rPr>
                <w:rFonts w:cs="Arial"/>
                <w:sz w:val="22"/>
                <w:szCs w:val="22"/>
              </w:rPr>
              <w:t>E.Berlioz</w:t>
            </w:r>
            <w:proofErr w:type="spellEnd"/>
            <w:r w:rsidRPr="003E731E">
              <w:rPr>
                <w:rFonts w:cs="Arial"/>
                <w:sz w:val="22"/>
                <w:szCs w:val="22"/>
              </w:rPr>
              <w:t>: “Carnevale romano”; J. Massenet: “Scene napoletane”.</w:t>
            </w:r>
          </w:p>
          <w:p w14:paraId="32FEA157" w14:textId="77777777" w:rsidR="006400E0" w:rsidRPr="009124C2" w:rsidRDefault="006400E0" w:rsidP="005E73CA">
            <w:pPr>
              <w:jc w:val="center"/>
              <w:rPr>
                <w:rFonts w:cs="Arial"/>
                <w:b/>
                <w:bCs/>
                <w:sz w:val="22"/>
                <w:szCs w:val="22"/>
              </w:rPr>
            </w:pPr>
          </w:p>
        </w:tc>
      </w:tr>
      <w:tr w:rsidR="006400E0" w:rsidRPr="009124C2" w14:paraId="638AFA5D" w14:textId="6D80494B" w:rsidTr="00B84E1E">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85" w:type="dxa"/>
          </w:tcPr>
          <w:p w14:paraId="3EFB7E73" w14:textId="77777777" w:rsidR="006400E0" w:rsidRPr="009124C2" w:rsidRDefault="006400E0" w:rsidP="005E73CA">
            <w:pPr>
              <w:jc w:val="center"/>
              <w:rPr>
                <w:rFonts w:cs="Arial"/>
                <w:b/>
                <w:bCs/>
                <w:sz w:val="22"/>
                <w:szCs w:val="22"/>
              </w:rPr>
            </w:pPr>
            <w:r w:rsidRPr="009124C2">
              <w:rPr>
                <w:rFonts w:cs="Arial"/>
                <w:b/>
                <w:bCs/>
                <w:sz w:val="22"/>
                <w:szCs w:val="22"/>
              </w:rPr>
              <w:t>3</w:t>
            </w:r>
          </w:p>
        </w:tc>
        <w:tc>
          <w:tcPr>
            <w:cnfStyle w:val="000001000000" w:firstRow="0" w:lastRow="0" w:firstColumn="0" w:lastColumn="0" w:oddVBand="0" w:evenVBand="1" w:oddHBand="0" w:evenHBand="0" w:firstRowFirstColumn="0" w:firstRowLastColumn="0" w:lastRowFirstColumn="0" w:lastRowLastColumn="0"/>
            <w:tcW w:w="1316" w:type="dxa"/>
          </w:tcPr>
          <w:p w14:paraId="4EB9618A" w14:textId="0C174501" w:rsidR="006400E0" w:rsidRPr="0085606C" w:rsidRDefault="0085606C" w:rsidP="005E73CA">
            <w:pPr>
              <w:jc w:val="center"/>
              <w:rPr>
                <w:rFonts w:cs="Arial"/>
                <w:sz w:val="22"/>
                <w:szCs w:val="22"/>
              </w:rPr>
            </w:pPr>
            <w:r>
              <w:rPr>
                <w:rFonts w:cs="Arial"/>
                <w:sz w:val="22"/>
                <w:szCs w:val="22"/>
              </w:rPr>
              <w:t>24</w:t>
            </w:r>
            <w:r w:rsidRPr="0085606C">
              <w:rPr>
                <w:rFonts w:cs="Arial"/>
                <w:sz w:val="22"/>
                <w:szCs w:val="22"/>
              </w:rPr>
              <w:t>.01.2025</w:t>
            </w:r>
          </w:p>
        </w:tc>
        <w:tc>
          <w:tcPr>
            <w:cnfStyle w:val="000010000000" w:firstRow="0" w:lastRow="0" w:firstColumn="0" w:lastColumn="0" w:oddVBand="1" w:evenVBand="0" w:oddHBand="0" w:evenHBand="0" w:firstRowFirstColumn="0" w:firstRowLastColumn="0" w:lastRowFirstColumn="0" w:lastRowLastColumn="0"/>
            <w:tcW w:w="7797" w:type="dxa"/>
          </w:tcPr>
          <w:p w14:paraId="1CD1F474" w14:textId="77777777" w:rsidR="003E731E" w:rsidRPr="003E731E" w:rsidRDefault="003E731E" w:rsidP="003E731E">
            <w:pPr>
              <w:rPr>
                <w:rFonts w:cs="Arial"/>
                <w:sz w:val="22"/>
                <w:szCs w:val="22"/>
              </w:rPr>
            </w:pPr>
            <w:r w:rsidRPr="003E731E">
              <w:rPr>
                <w:rFonts w:cs="Arial"/>
                <w:b/>
                <w:bCs/>
                <w:sz w:val="22"/>
                <w:szCs w:val="22"/>
              </w:rPr>
              <w:t>Marce e cori da opere</w:t>
            </w:r>
            <w:r w:rsidRPr="003E731E">
              <w:rPr>
                <w:rFonts w:cs="Arial"/>
                <w:sz w:val="22"/>
                <w:szCs w:val="22"/>
              </w:rPr>
              <w:t xml:space="preserve">: </w:t>
            </w:r>
            <w:proofErr w:type="spellStart"/>
            <w:proofErr w:type="gramStart"/>
            <w:r w:rsidRPr="003E731E">
              <w:rPr>
                <w:rFonts w:cs="Arial"/>
                <w:sz w:val="22"/>
                <w:szCs w:val="22"/>
              </w:rPr>
              <w:t>R.Wagner</w:t>
            </w:r>
            <w:proofErr w:type="spellEnd"/>
            <w:proofErr w:type="gramEnd"/>
            <w:r w:rsidRPr="003E731E">
              <w:rPr>
                <w:rFonts w:cs="Arial"/>
                <w:sz w:val="22"/>
                <w:szCs w:val="22"/>
              </w:rPr>
              <w:t>: “</w:t>
            </w:r>
            <w:proofErr w:type="spellStart"/>
            <w:r w:rsidRPr="003E731E">
              <w:rPr>
                <w:rFonts w:cs="Arial"/>
                <w:sz w:val="22"/>
                <w:szCs w:val="22"/>
              </w:rPr>
              <w:t>Tannhauser</w:t>
            </w:r>
            <w:proofErr w:type="spellEnd"/>
            <w:r w:rsidRPr="003E731E">
              <w:rPr>
                <w:rFonts w:cs="Arial"/>
                <w:sz w:val="22"/>
                <w:szCs w:val="22"/>
              </w:rPr>
              <w:t>”, “Lohengrin”, “</w:t>
            </w:r>
            <w:proofErr w:type="spellStart"/>
            <w:r w:rsidRPr="003E731E">
              <w:rPr>
                <w:rFonts w:cs="Arial"/>
                <w:sz w:val="22"/>
                <w:szCs w:val="22"/>
              </w:rPr>
              <w:t>Valkiria</w:t>
            </w:r>
            <w:proofErr w:type="spellEnd"/>
            <w:r w:rsidRPr="003E731E">
              <w:rPr>
                <w:rFonts w:cs="Arial"/>
                <w:sz w:val="22"/>
                <w:szCs w:val="22"/>
              </w:rPr>
              <w:t>”, “Crepuscolo degli dei”;   G. Verdi: “Aida”, “Nabucco”, “Traviata”, “Lombardi alla prima crociata”.</w:t>
            </w:r>
          </w:p>
          <w:p w14:paraId="6D88A60C" w14:textId="77777777" w:rsidR="006400E0" w:rsidRPr="009124C2" w:rsidRDefault="006400E0" w:rsidP="005E73CA">
            <w:pPr>
              <w:jc w:val="center"/>
              <w:rPr>
                <w:rFonts w:cs="Arial"/>
                <w:b/>
                <w:bCs/>
                <w:sz w:val="22"/>
                <w:szCs w:val="22"/>
              </w:rPr>
            </w:pPr>
          </w:p>
        </w:tc>
      </w:tr>
      <w:tr w:rsidR="006400E0" w:rsidRPr="009124C2" w14:paraId="4099DA0F" w14:textId="2E571877" w:rsidTr="00B84E1E">
        <w:trPr>
          <w:trHeight w:val="567"/>
        </w:trPr>
        <w:tc>
          <w:tcPr>
            <w:cnfStyle w:val="000010000000" w:firstRow="0" w:lastRow="0" w:firstColumn="0" w:lastColumn="0" w:oddVBand="1" w:evenVBand="0" w:oddHBand="0" w:evenHBand="0" w:firstRowFirstColumn="0" w:firstRowLastColumn="0" w:lastRowFirstColumn="0" w:lastRowLastColumn="0"/>
            <w:tcW w:w="385" w:type="dxa"/>
          </w:tcPr>
          <w:p w14:paraId="65B3B4DF" w14:textId="77777777" w:rsidR="006400E0" w:rsidRPr="009124C2" w:rsidRDefault="006400E0" w:rsidP="005E73CA">
            <w:pPr>
              <w:jc w:val="center"/>
              <w:rPr>
                <w:rFonts w:cs="Arial"/>
                <w:b/>
                <w:bCs/>
                <w:sz w:val="22"/>
                <w:szCs w:val="22"/>
              </w:rPr>
            </w:pPr>
            <w:r w:rsidRPr="009124C2">
              <w:rPr>
                <w:rFonts w:cs="Arial"/>
                <w:b/>
                <w:bCs/>
                <w:sz w:val="22"/>
                <w:szCs w:val="22"/>
              </w:rPr>
              <w:t>4</w:t>
            </w:r>
          </w:p>
        </w:tc>
        <w:tc>
          <w:tcPr>
            <w:cnfStyle w:val="000001000000" w:firstRow="0" w:lastRow="0" w:firstColumn="0" w:lastColumn="0" w:oddVBand="0" w:evenVBand="1" w:oddHBand="0" w:evenHBand="0" w:firstRowFirstColumn="0" w:firstRowLastColumn="0" w:lastRowFirstColumn="0" w:lastRowLastColumn="0"/>
            <w:tcW w:w="1316" w:type="dxa"/>
          </w:tcPr>
          <w:p w14:paraId="7ADC5E67" w14:textId="00D36E4C" w:rsidR="006400E0" w:rsidRPr="0085606C" w:rsidRDefault="0085606C" w:rsidP="005E73CA">
            <w:pPr>
              <w:jc w:val="center"/>
              <w:rPr>
                <w:rFonts w:cs="Arial"/>
                <w:sz w:val="22"/>
                <w:szCs w:val="22"/>
              </w:rPr>
            </w:pPr>
            <w:r>
              <w:rPr>
                <w:rFonts w:cs="Arial"/>
                <w:sz w:val="22"/>
                <w:szCs w:val="22"/>
              </w:rPr>
              <w:t>31</w:t>
            </w:r>
            <w:r w:rsidRPr="0085606C">
              <w:rPr>
                <w:rFonts w:cs="Arial"/>
                <w:sz w:val="22"/>
                <w:szCs w:val="22"/>
              </w:rPr>
              <w:t>.01.2025</w:t>
            </w:r>
          </w:p>
        </w:tc>
        <w:tc>
          <w:tcPr>
            <w:cnfStyle w:val="000010000000" w:firstRow="0" w:lastRow="0" w:firstColumn="0" w:lastColumn="0" w:oddVBand="1" w:evenVBand="0" w:oddHBand="0" w:evenHBand="0" w:firstRowFirstColumn="0" w:firstRowLastColumn="0" w:lastRowFirstColumn="0" w:lastRowLastColumn="0"/>
            <w:tcW w:w="7797" w:type="dxa"/>
          </w:tcPr>
          <w:p w14:paraId="115A473B" w14:textId="77777777" w:rsidR="003E731E" w:rsidRPr="003E731E" w:rsidRDefault="003E731E" w:rsidP="003E731E">
            <w:pPr>
              <w:rPr>
                <w:rFonts w:cs="Arial"/>
                <w:sz w:val="22"/>
                <w:szCs w:val="22"/>
              </w:rPr>
            </w:pPr>
            <w:r w:rsidRPr="003E731E">
              <w:rPr>
                <w:rFonts w:cs="Arial"/>
                <w:b/>
                <w:bCs/>
                <w:sz w:val="22"/>
                <w:szCs w:val="22"/>
              </w:rPr>
              <w:t>Aspetti della musica pianistica romantica</w:t>
            </w:r>
            <w:r w:rsidRPr="003E731E">
              <w:rPr>
                <w:rFonts w:cs="Arial"/>
                <w:sz w:val="22"/>
                <w:szCs w:val="22"/>
              </w:rPr>
              <w:t>: C. Saint-</w:t>
            </w:r>
            <w:proofErr w:type="spellStart"/>
            <w:r w:rsidRPr="003E731E">
              <w:rPr>
                <w:rFonts w:cs="Arial"/>
                <w:sz w:val="22"/>
                <w:szCs w:val="22"/>
              </w:rPr>
              <w:t>Saens</w:t>
            </w:r>
            <w:proofErr w:type="spellEnd"/>
            <w:r w:rsidRPr="003E731E">
              <w:rPr>
                <w:rFonts w:cs="Arial"/>
                <w:sz w:val="22"/>
                <w:szCs w:val="22"/>
              </w:rPr>
              <w:t>: concerto n.2 per pianoforte e orchestra, “Introduzione e rondò capriccioso; R. Schumann: “Studi sinfonici”; E. Grieg: “Pezzi lirici” per pianoforte; R. Strauss “Burlesque” per pianoforte e orchestra.</w:t>
            </w:r>
          </w:p>
          <w:p w14:paraId="5E525BAE" w14:textId="77777777" w:rsidR="006400E0" w:rsidRPr="009124C2" w:rsidRDefault="006400E0" w:rsidP="005E73CA">
            <w:pPr>
              <w:jc w:val="center"/>
              <w:rPr>
                <w:rFonts w:cs="Arial"/>
                <w:b/>
                <w:bCs/>
                <w:sz w:val="22"/>
                <w:szCs w:val="22"/>
              </w:rPr>
            </w:pPr>
          </w:p>
        </w:tc>
      </w:tr>
      <w:tr w:rsidR="006400E0" w:rsidRPr="009124C2" w14:paraId="5E54F49D" w14:textId="189402DF" w:rsidTr="00B84E1E">
        <w:trPr>
          <w:cnfStyle w:val="000000100000" w:firstRow="0" w:lastRow="0" w:firstColumn="0" w:lastColumn="0" w:oddVBand="0" w:evenVBand="0" w:oddHBand="1" w:evenHBand="0" w:firstRowFirstColumn="0" w:firstRowLastColumn="0" w:lastRowFirstColumn="0" w:lastRowLastColumn="0"/>
          <w:trHeight w:val="567"/>
        </w:trPr>
        <w:tc>
          <w:tcPr>
            <w:cnfStyle w:val="000010000000" w:firstRow="0" w:lastRow="0" w:firstColumn="0" w:lastColumn="0" w:oddVBand="1" w:evenVBand="0" w:oddHBand="0" w:evenHBand="0" w:firstRowFirstColumn="0" w:firstRowLastColumn="0" w:lastRowFirstColumn="0" w:lastRowLastColumn="0"/>
            <w:tcW w:w="385" w:type="dxa"/>
          </w:tcPr>
          <w:p w14:paraId="694F3FAC" w14:textId="77777777" w:rsidR="006400E0" w:rsidRPr="009124C2" w:rsidRDefault="006400E0" w:rsidP="005E73CA">
            <w:pPr>
              <w:jc w:val="center"/>
              <w:rPr>
                <w:rFonts w:cs="Arial"/>
                <w:b/>
                <w:bCs/>
                <w:sz w:val="22"/>
                <w:szCs w:val="22"/>
              </w:rPr>
            </w:pPr>
            <w:r>
              <w:rPr>
                <w:rFonts w:cs="Arial"/>
                <w:b/>
                <w:bCs/>
                <w:sz w:val="22"/>
                <w:szCs w:val="22"/>
              </w:rPr>
              <w:t>5</w:t>
            </w:r>
          </w:p>
        </w:tc>
        <w:tc>
          <w:tcPr>
            <w:cnfStyle w:val="000001000000" w:firstRow="0" w:lastRow="0" w:firstColumn="0" w:lastColumn="0" w:oddVBand="0" w:evenVBand="1" w:oddHBand="0" w:evenHBand="0" w:firstRowFirstColumn="0" w:firstRowLastColumn="0" w:lastRowFirstColumn="0" w:lastRowLastColumn="0"/>
            <w:tcW w:w="1316" w:type="dxa"/>
          </w:tcPr>
          <w:p w14:paraId="76958F8F" w14:textId="276C7B7D" w:rsidR="006400E0" w:rsidRPr="0085606C" w:rsidRDefault="0085606C" w:rsidP="005E73CA">
            <w:pPr>
              <w:jc w:val="center"/>
              <w:rPr>
                <w:rFonts w:cs="Arial"/>
                <w:sz w:val="22"/>
                <w:szCs w:val="22"/>
              </w:rPr>
            </w:pPr>
            <w:r>
              <w:rPr>
                <w:rFonts w:cs="Arial"/>
                <w:sz w:val="22"/>
                <w:szCs w:val="22"/>
              </w:rPr>
              <w:t>07.02.2025</w:t>
            </w:r>
          </w:p>
        </w:tc>
        <w:tc>
          <w:tcPr>
            <w:cnfStyle w:val="000010000000" w:firstRow="0" w:lastRow="0" w:firstColumn="0" w:lastColumn="0" w:oddVBand="1" w:evenVBand="0" w:oddHBand="0" w:evenHBand="0" w:firstRowFirstColumn="0" w:firstRowLastColumn="0" w:lastRowFirstColumn="0" w:lastRowLastColumn="0"/>
            <w:tcW w:w="7797" w:type="dxa"/>
          </w:tcPr>
          <w:p w14:paraId="197BD3DB" w14:textId="77777777" w:rsidR="003E731E" w:rsidRPr="003E731E" w:rsidRDefault="003E731E" w:rsidP="003E731E">
            <w:pPr>
              <w:rPr>
                <w:rFonts w:cs="Arial"/>
                <w:b/>
                <w:bCs/>
                <w:sz w:val="22"/>
                <w:szCs w:val="22"/>
              </w:rPr>
            </w:pPr>
            <w:r w:rsidRPr="003E731E">
              <w:rPr>
                <w:rFonts w:cs="Arial"/>
                <w:b/>
                <w:bCs/>
                <w:sz w:val="22"/>
                <w:szCs w:val="22"/>
              </w:rPr>
              <w:t>G. Bizet: Suite da “l’</w:t>
            </w:r>
            <w:proofErr w:type="spellStart"/>
            <w:r w:rsidRPr="003E731E">
              <w:rPr>
                <w:rFonts w:cs="Arial"/>
                <w:b/>
                <w:bCs/>
                <w:sz w:val="22"/>
                <w:szCs w:val="22"/>
              </w:rPr>
              <w:t>Arlésienne</w:t>
            </w:r>
            <w:proofErr w:type="spellEnd"/>
            <w:r w:rsidRPr="003E731E">
              <w:rPr>
                <w:rFonts w:cs="Arial"/>
                <w:b/>
                <w:bCs/>
                <w:sz w:val="22"/>
                <w:szCs w:val="22"/>
              </w:rPr>
              <w:t>”. Danze sinfoniche</w:t>
            </w:r>
            <w:r w:rsidRPr="003E731E">
              <w:rPr>
                <w:rFonts w:cs="Arial"/>
                <w:sz w:val="22"/>
                <w:szCs w:val="22"/>
              </w:rPr>
              <w:t xml:space="preserve">: </w:t>
            </w:r>
            <w:proofErr w:type="spellStart"/>
            <w:proofErr w:type="gramStart"/>
            <w:r w:rsidRPr="003E731E">
              <w:rPr>
                <w:rFonts w:cs="Arial"/>
                <w:sz w:val="22"/>
                <w:szCs w:val="22"/>
              </w:rPr>
              <w:t>J.Brahms</w:t>
            </w:r>
            <w:proofErr w:type="spellEnd"/>
            <w:proofErr w:type="gramEnd"/>
            <w:r w:rsidRPr="003E731E">
              <w:rPr>
                <w:rFonts w:cs="Arial"/>
                <w:sz w:val="22"/>
                <w:szCs w:val="22"/>
              </w:rPr>
              <w:t xml:space="preserve">: Danze ungheresi; </w:t>
            </w:r>
            <w:proofErr w:type="spellStart"/>
            <w:r w:rsidRPr="003E731E">
              <w:rPr>
                <w:rFonts w:cs="Arial"/>
                <w:sz w:val="22"/>
                <w:szCs w:val="22"/>
              </w:rPr>
              <w:t>C.Saint-Saens</w:t>
            </w:r>
            <w:proofErr w:type="spellEnd"/>
            <w:r w:rsidRPr="003E731E">
              <w:rPr>
                <w:rFonts w:cs="Arial"/>
                <w:sz w:val="22"/>
                <w:szCs w:val="22"/>
              </w:rPr>
              <w:t xml:space="preserve"> “Danza macabra”; C.M. von Weber “Invito alla danza”; Berlioz: “Danza delle silfidi”, “Danza dei folletti” da “La dannazione di Faust”; J. Sibelius: “Valzer triste”; Stravinsky: selezione da “L’uccello di fuoco”, “La Sagra della primavera”; M. De Falla: ”Danza del fuoco”.</w:t>
            </w:r>
          </w:p>
          <w:p w14:paraId="013EE4A1" w14:textId="77777777" w:rsidR="006400E0" w:rsidRDefault="006400E0" w:rsidP="005E73CA">
            <w:pPr>
              <w:jc w:val="center"/>
              <w:rPr>
                <w:rFonts w:cs="Arial"/>
                <w:b/>
                <w:bCs/>
                <w:sz w:val="22"/>
                <w:szCs w:val="22"/>
              </w:rPr>
            </w:pPr>
          </w:p>
        </w:tc>
      </w:tr>
    </w:tbl>
    <w:p w14:paraId="4F524436" w14:textId="77777777" w:rsidR="00CE0E41" w:rsidRDefault="00CE0E41" w:rsidP="00CE0E41">
      <w:pPr>
        <w:rPr>
          <w:b/>
          <w:sz w:val="24"/>
        </w:rPr>
      </w:pPr>
    </w:p>
    <w:p w14:paraId="220FAD2D" w14:textId="77777777" w:rsidR="00CE0E41" w:rsidRPr="0096636E" w:rsidRDefault="00CE0E41" w:rsidP="00CE0E41">
      <w:pPr>
        <w:rPr>
          <w:b/>
          <w:sz w:val="24"/>
        </w:rPr>
      </w:pPr>
    </w:p>
    <w:sectPr w:rsidR="00CE0E41" w:rsidRPr="0096636E" w:rsidSect="00CE0E41">
      <w:pgSz w:w="11906" w:h="16838"/>
      <w:pgMar w:top="567"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5811D9"/>
    <w:multiLevelType w:val="hybridMultilevel"/>
    <w:tmpl w:val="B9A6CA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4217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41"/>
    <w:rsid w:val="00063365"/>
    <w:rsid w:val="0006714E"/>
    <w:rsid w:val="0007529D"/>
    <w:rsid w:val="00077042"/>
    <w:rsid w:val="000E5061"/>
    <w:rsid w:val="00174CC7"/>
    <w:rsid w:val="00262A85"/>
    <w:rsid w:val="003A467E"/>
    <w:rsid w:val="003E731E"/>
    <w:rsid w:val="004034C1"/>
    <w:rsid w:val="00422C2B"/>
    <w:rsid w:val="00430136"/>
    <w:rsid w:val="00437D8A"/>
    <w:rsid w:val="0049673E"/>
    <w:rsid w:val="00504FCB"/>
    <w:rsid w:val="00565751"/>
    <w:rsid w:val="005E73CA"/>
    <w:rsid w:val="006400E0"/>
    <w:rsid w:val="006C42E9"/>
    <w:rsid w:val="007D5966"/>
    <w:rsid w:val="007E683C"/>
    <w:rsid w:val="0085606C"/>
    <w:rsid w:val="00877246"/>
    <w:rsid w:val="00913C24"/>
    <w:rsid w:val="00967B0C"/>
    <w:rsid w:val="00AD63B1"/>
    <w:rsid w:val="00B64D67"/>
    <w:rsid w:val="00B84E1E"/>
    <w:rsid w:val="00BA51C4"/>
    <w:rsid w:val="00C8011A"/>
    <w:rsid w:val="00CB6454"/>
    <w:rsid w:val="00CE0E41"/>
    <w:rsid w:val="00E170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BB918"/>
  <w15:chartTrackingRefBased/>
  <w15:docId w15:val="{D2859FCA-8EB7-4A86-AB1B-86ABC7E9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pPr>
      <w:spacing w:after="0" w:line="240" w:lineRule="auto"/>
    </w:pPr>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NORMALE">
    <w:name w:val="TESTO NORMALE"/>
    <w:rsid w:val="00CE0E41"/>
    <w:pPr>
      <w:spacing w:before="240" w:after="0" w:line="360" w:lineRule="atLeast"/>
      <w:jc w:val="both"/>
    </w:pPr>
    <w:rPr>
      <w:rFonts w:ascii="elite" w:eastAsia="Times New Roman" w:hAnsi="elite" w:cs="Times New Roman"/>
      <w:sz w:val="20"/>
      <w:szCs w:val="20"/>
      <w:lang w:eastAsia="it-IT"/>
    </w:rPr>
  </w:style>
  <w:style w:type="paragraph" w:customStyle="1" w:styleId="Corpo">
    <w:name w:val="Corpo"/>
    <w:rsid w:val="00CE0E41"/>
    <w:pPr>
      <w:spacing w:after="0" w:line="240" w:lineRule="auto"/>
    </w:pPr>
    <w:rPr>
      <w:rFonts w:ascii="Helvetica" w:eastAsia="Arial Unicode MS" w:hAnsi="Arial Unicode MS" w:cs="Arial Unicode MS"/>
      <w:color w:val="000000"/>
      <w:lang w:eastAsia="it-IT"/>
    </w:rPr>
  </w:style>
  <w:style w:type="paragraph" w:styleId="Intestazione">
    <w:name w:val="header"/>
    <w:basedOn w:val="Normale"/>
    <w:link w:val="IntestazioneCarattere"/>
    <w:rsid w:val="00CE0E41"/>
    <w:pPr>
      <w:tabs>
        <w:tab w:val="center" w:pos="4819"/>
        <w:tab w:val="right" w:pos="9638"/>
      </w:tabs>
    </w:pPr>
  </w:style>
  <w:style w:type="character" w:customStyle="1" w:styleId="IntestazioneCarattere">
    <w:name w:val="Intestazione Carattere"/>
    <w:basedOn w:val="Carpredefinitoparagrafo"/>
    <w:link w:val="Intestazione"/>
    <w:rsid w:val="00CE0E41"/>
    <w:rPr>
      <w:rFonts w:ascii="Arial" w:eastAsia="Times New Roman" w:hAnsi="Arial" w:cs="Times New Roman"/>
      <w:sz w:val="28"/>
      <w:szCs w:val="24"/>
      <w:lang w:eastAsia="it-IT"/>
    </w:rPr>
  </w:style>
  <w:style w:type="paragraph" w:customStyle="1" w:styleId="Standard">
    <w:name w:val="Standard"/>
    <w:rsid w:val="007D5966"/>
    <w:pPr>
      <w:tabs>
        <w:tab w:val="left" w:pos="708"/>
      </w:tabs>
      <w:suppressAutoHyphens/>
      <w:autoSpaceDN w:val="0"/>
      <w:spacing w:after="0" w:line="100" w:lineRule="atLeast"/>
      <w:textAlignment w:val="baseline"/>
    </w:pPr>
    <w:rPr>
      <w:rFonts w:ascii="Times New Roman" w:eastAsia="Times New Roman" w:hAnsi="Times New Roman" w:cs="Calibri"/>
      <w:kern w:val="3"/>
      <w:sz w:val="24"/>
      <w:szCs w:val="24"/>
      <w:lang w:eastAsia="it-IT" w:bidi="hi-IN"/>
    </w:rPr>
  </w:style>
  <w:style w:type="paragraph" w:styleId="Sottotitolo">
    <w:name w:val="Subtitle"/>
    <w:basedOn w:val="Normale"/>
    <w:link w:val="SottotitoloCarattere"/>
    <w:qFormat/>
    <w:rsid w:val="00913C24"/>
    <w:pPr>
      <w:jc w:val="center"/>
    </w:pPr>
    <w:rPr>
      <w:rFonts w:ascii="Times New Roman" w:hAnsi="Times New Roman"/>
      <w:b/>
      <w:i/>
      <w:sz w:val="24"/>
      <w:szCs w:val="28"/>
    </w:rPr>
  </w:style>
  <w:style w:type="character" w:customStyle="1" w:styleId="SottotitoloCarattere">
    <w:name w:val="Sottotitolo Carattere"/>
    <w:basedOn w:val="Carpredefinitoparagrafo"/>
    <w:link w:val="Sottotitolo"/>
    <w:rsid w:val="00913C24"/>
    <w:rPr>
      <w:rFonts w:ascii="Times New Roman" w:eastAsia="Times New Roman" w:hAnsi="Times New Roman" w:cs="Times New Roman"/>
      <w:b/>
      <w:i/>
      <w:sz w:val="24"/>
      <w:szCs w:val="28"/>
      <w:lang w:eastAsia="it-IT"/>
    </w:rPr>
  </w:style>
  <w:style w:type="paragraph" w:styleId="Nessunaspaziatura">
    <w:name w:val="No Spacing"/>
    <w:uiPriority w:val="1"/>
    <w:qFormat/>
    <w:rsid w:val="00913C24"/>
    <w:pPr>
      <w:spacing w:after="0" w:line="240" w:lineRule="auto"/>
    </w:pPr>
    <w:rPr>
      <w:rFonts w:ascii="Arial" w:eastAsia="Times New Roman" w:hAnsi="Arial" w:cs="Times New Roman"/>
      <w:sz w:val="28"/>
      <w:szCs w:val="24"/>
      <w:lang w:eastAsia="it-IT"/>
    </w:rPr>
  </w:style>
  <w:style w:type="table" w:styleId="Tabellasemplice-2">
    <w:name w:val="Plain Table 2"/>
    <w:basedOn w:val="Tabellanormale"/>
    <w:uiPriority w:val="42"/>
    <w:rsid w:val="00B84E1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A8C5E-6F20-4924-8AB3-A6B355D5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cp:keywords/>
  <dc:description/>
  <cp:lastModifiedBy>Terzi Angiola</cp:lastModifiedBy>
  <cp:revision>2</cp:revision>
  <dcterms:created xsi:type="dcterms:W3CDTF">2024-07-09T15:37:00Z</dcterms:created>
  <dcterms:modified xsi:type="dcterms:W3CDTF">2024-07-09T15:37:00Z</dcterms:modified>
</cp:coreProperties>
</file>