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pacing w:before="0" w:after="40"/>
        <w:rPr>
          <w:b/>
          <w:bCs/>
          <w:sz w:val="44"/>
        </w:rPr>
      </w:pPr>
      <w:r>
        <w:drawing>
          <wp:anchor behindDoc="0" distT="0" distB="0" distL="114300" distR="114300" simplePos="0" locked="0" layoutInCell="0" allowOverlap="1" relativeHeight="2">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2"/>
                    <a:stretch>
                      <a:fillRect/>
                    </a:stretch>
                  </pic:blipFill>
                  <pic:spPr bwMode="auto">
                    <a:xfrm>
                      <a:off x="0" y="0"/>
                      <a:ext cx="605790" cy="797560"/>
                    </a:xfrm>
                    <a:prstGeom prst="rect">
                      <a:avLst/>
                    </a:prstGeom>
                  </pic:spPr>
                </pic:pic>
              </a:graphicData>
            </a:graphic>
          </wp:anchor>
        </w:drawing>
      </w:r>
      <w:r>
        <w:rPr/>
        <w:t xml:space="preserve">          </w:t>
      </w:r>
      <w:r>
        <w:rPr>
          <w:b/>
          <w:bCs/>
          <w:i/>
          <w:iCs/>
          <w:sz w:val="60"/>
        </w:rPr>
        <w:t xml:space="preserve">Tu  -  </w:t>
      </w:r>
      <w:r>
        <w:rPr>
          <w:b/>
          <w:bCs/>
          <w:sz w:val="36"/>
        </w:rPr>
        <w:t xml:space="preserve">TERZA UNIVERSITÀ - </w:t>
      </w:r>
      <w:r>
        <w:rPr>
          <w:b/>
          <w:bCs/>
          <w:sz w:val="44"/>
        </w:rPr>
        <w:t xml:space="preserve"> 2024/25</w:t>
      </w:r>
    </w:p>
    <w:p>
      <w:pPr>
        <w:pStyle w:val="Header"/>
        <w:rPr>
          <w:b/>
          <w:bCs/>
          <w:color w:val="00B050"/>
          <w:sz w:val="24"/>
        </w:rPr>
      </w:pPr>
      <w:r>
        <w:rPr>
          <w:color w:val="00B050"/>
        </w:rPr>
        <w:t xml:space="preserve">                                                               </w:t>
      </w:r>
      <w:r>
        <w:rPr>
          <w:color w:val="00B050"/>
        </w:rPr>
        <w:t>Bergamo –</w:t>
      </w:r>
      <w:r>
        <w:rPr>
          <w:b/>
          <w:color w:val="00B050"/>
        </w:rPr>
        <w:t xml:space="preserve"> </w:t>
      </w:r>
      <w:r>
        <w:rPr>
          <w:b/>
          <w:bCs/>
          <w:color w:val="00B050"/>
          <w:sz w:val="24"/>
        </w:rPr>
        <w:t>TERZA FASE</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695"/>
        <w:gridCol w:w="852"/>
        <w:gridCol w:w="7087"/>
      </w:tblGrid>
      <w:tr>
        <w:trPr>
          <w:trHeight w:val="830" w:hRule="atLeast"/>
        </w:trPr>
        <w:tc>
          <w:tcPr>
            <w:tcW w:w="1695" w:type="dxa"/>
            <w:tcBorders>
              <w:top w:val="single" w:sz="4" w:space="0" w:color="000000"/>
              <w:left w:val="single" w:sz="4" w:space="0" w:color="000000"/>
              <w:bottom w:val="single" w:sz="4" w:space="0" w:color="000000"/>
            </w:tcBorders>
            <w:vAlign w:val="center"/>
          </w:tcPr>
          <w:p>
            <w:pPr>
              <w:pStyle w:val="Normal"/>
              <w:jc w:val="center"/>
              <w:rPr>
                <w:szCs w:val="28"/>
              </w:rPr>
            </w:pPr>
            <w:r>
              <w:rPr>
                <w:szCs w:val="28"/>
              </w:rPr>
              <w:t>Modulo  n°</w:t>
            </w:r>
          </w:p>
        </w:tc>
        <w:tc>
          <w:tcPr>
            <w:tcW w:w="852" w:type="dxa"/>
            <w:tcBorders>
              <w:top w:val="single" w:sz="4" w:space="0" w:color="000000"/>
              <w:bottom w:val="single" w:sz="4" w:space="0" w:color="000000"/>
            </w:tcBorders>
            <w:vAlign w:val="center"/>
          </w:tcPr>
          <w:p>
            <w:pPr>
              <w:pStyle w:val="Normal"/>
              <w:jc w:val="center"/>
              <w:rPr>
                <w:b/>
                <w:sz w:val="40"/>
                <w:szCs w:val="40"/>
              </w:rPr>
            </w:pPr>
            <w:r>
              <w:rPr>
                <w:b/>
                <w:sz w:val="40"/>
                <w:szCs w:val="40"/>
              </w:rPr>
              <w:t>92</w:t>
            </w:r>
          </w:p>
        </w:tc>
        <w:tc>
          <w:tcPr>
            <w:tcW w:w="7087" w:type="dxa"/>
            <w:tcBorders>
              <w:top w:val="single" w:sz="4" w:space="0" w:color="000000"/>
              <w:bottom w:val="single" w:sz="4" w:space="0" w:color="000000"/>
              <w:right w:val="single" w:sz="4" w:space="0" w:color="000000"/>
            </w:tcBorders>
            <w:vAlign w:val="center"/>
          </w:tcPr>
          <w:p>
            <w:pPr>
              <w:pStyle w:val="Normal"/>
              <w:jc w:val="center"/>
              <w:rPr>
                <w:rFonts w:cs="Arial"/>
                <w:i/>
                <w:i/>
                <w:iCs/>
                <w:sz w:val="32"/>
                <w:szCs w:val="32"/>
              </w:rPr>
            </w:pPr>
            <w:r>
              <w:rPr>
                <w:rFonts w:cs="Arial"/>
                <w:b/>
                <w:bCs/>
                <w:i/>
                <w:iCs/>
                <w:sz w:val="32"/>
                <w:szCs w:val="32"/>
              </w:rPr>
              <w:t xml:space="preserve">I MAGGIORI NARRATORI DEL ‘900 </w:t>
            </w:r>
          </w:p>
        </w:tc>
      </w:tr>
    </w:tbl>
    <w:p>
      <w:pPr>
        <w:pStyle w:val="Normal"/>
        <w:rPr>
          <w:sz w:val="22"/>
          <w:szCs w:val="22"/>
        </w:rPr>
      </w:pPr>
      <w:r>
        <w:rPr>
          <w:sz w:val="22"/>
          <w:szCs w:val="22"/>
        </w:rPr>
      </w:r>
    </w:p>
    <w:tbl>
      <w:tblPr>
        <w:tblW w:w="963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728"/>
        <w:gridCol w:w="7909"/>
      </w:tblGrid>
      <w:tr>
        <w:trPr>
          <w:trHeight w:val="340" w:hRule="atLeast"/>
        </w:trPr>
        <w:tc>
          <w:tcPr>
            <w:tcW w:w="1728" w:type="dxa"/>
            <w:tcBorders/>
            <w:vAlign w:val="center"/>
          </w:tcPr>
          <w:p>
            <w:pPr>
              <w:pStyle w:val="Normal"/>
              <w:spacing w:lineRule="auto" w:line="360"/>
              <w:rPr>
                <w:b/>
                <w:sz w:val="22"/>
                <w:szCs w:val="22"/>
              </w:rPr>
            </w:pPr>
            <w:r>
              <w:rPr>
                <w:b/>
                <w:sz w:val="22"/>
                <w:szCs w:val="22"/>
              </w:rPr>
              <w:t>Docente</w:t>
            </w:r>
          </w:p>
        </w:tc>
        <w:tc>
          <w:tcPr>
            <w:tcW w:w="7909" w:type="dxa"/>
            <w:tcBorders/>
            <w:vAlign w:val="center"/>
          </w:tcPr>
          <w:p>
            <w:pPr>
              <w:pStyle w:val="Normal"/>
              <w:jc w:val="both"/>
              <w:rPr>
                <w:rFonts w:cs="Arial"/>
                <w:b/>
                <w:bCs/>
                <w:sz w:val="22"/>
                <w:szCs w:val="22"/>
              </w:rPr>
            </w:pPr>
            <w:r>
              <w:rPr>
                <w:rFonts w:cs="Arial"/>
                <w:b/>
                <w:bCs/>
                <w:sz w:val="22"/>
                <w:szCs w:val="22"/>
              </w:rPr>
              <w:t xml:space="preserve">Giovanni Dal Covolo </w:t>
            </w:r>
          </w:p>
        </w:tc>
      </w:tr>
      <w:tr>
        <w:trPr>
          <w:trHeight w:val="340" w:hRule="atLeast"/>
        </w:trPr>
        <w:tc>
          <w:tcPr>
            <w:tcW w:w="1728" w:type="dxa"/>
            <w:tcBorders/>
            <w:vAlign w:val="center"/>
          </w:tcPr>
          <w:p>
            <w:pPr>
              <w:pStyle w:val="Normal"/>
              <w:spacing w:lineRule="auto" w:line="360"/>
              <w:rPr>
                <w:b/>
                <w:sz w:val="22"/>
                <w:szCs w:val="22"/>
              </w:rPr>
            </w:pPr>
            <w:r>
              <w:rPr>
                <w:b/>
                <w:sz w:val="22"/>
                <w:szCs w:val="22"/>
              </w:rPr>
              <w:t>Giorno</w:t>
            </w:r>
          </w:p>
        </w:tc>
        <w:tc>
          <w:tcPr>
            <w:tcW w:w="7909" w:type="dxa"/>
            <w:tcBorders/>
            <w:vAlign w:val="center"/>
          </w:tcPr>
          <w:p>
            <w:pPr>
              <w:pStyle w:val="Normal"/>
              <w:rPr>
                <w:sz w:val="22"/>
                <w:szCs w:val="22"/>
              </w:rPr>
            </w:pPr>
            <w:r>
              <w:rPr>
                <w:rFonts w:cs="Arial"/>
                <w:sz w:val="22"/>
                <w:szCs w:val="22"/>
              </w:rPr>
              <w:t>Giovedì</w:t>
            </w:r>
          </w:p>
        </w:tc>
      </w:tr>
      <w:tr>
        <w:trPr>
          <w:trHeight w:val="340" w:hRule="atLeast"/>
        </w:trPr>
        <w:tc>
          <w:tcPr>
            <w:tcW w:w="1728" w:type="dxa"/>
            <w:tcBorders/>
            <w:vAlign w:val="center"/>
          </w:tcPr>
          <w:p>
            <w:pPr>
              <w:pStyle w:val="Normal"/>
              <w:spacing w:lineRule="auto" w:line="360"/>
              <w:rPr>
                <w:b/>
                <w:sz w:val="22"/>
                <w:szCs w:val="22"/>
              </w:rPr>
            </w:pPr>
            <w:r>
              <w:rPr>
                <w:b/>
                <w:sz w:val="22"/>
                <w:szCs w:val="22"/>
              </w:rPr>
              <w:t>Orario</w:t>
            </w:r>
          </w:p>
        </w:tc>
        <w:tc>
          <w:tcPr>
            <w:tcW w:w="7909" w:type="dxa"/>
            <w:tcBorders/>
            <w:vAlign w:val="center"/>
          </w:tcPr>
          <w:p>
            <w:pPr>
              <w:pStyle w:val="Normal"/>
              <w:rPr>
                <w:sz w:val="22"/>
                <w:szCs w:val="22"/>
              </w:rPr>
            </w:pPr>
            <w:r>
              <w:rPr>
                <w:sz w:val="22"/>
                <w:szCs w:val="22"/>
              </w:rPr>
              <w:t>15.00-17.15</w:t>
            </w:r>
          </w:p>
        </w:tc>
      </w:tr>
      <w:tr>
        <w:trPr>
          <w:trHeight w:val="340" w:hRule="atLeast"/>
        </w:trPr>
        <w:tc>
          <w:tcPr>
            <w:tcW w:w="1728" w:type="dxa"/>
            <w:tcBorders/>
            <w:vAlign w:val="center"/>
          </w:tcPr>
          <w:p>
            <w:pPr>
              <w:pStyle w:val="Normal"/>
              <w:spacing w:lineRule="auto" w:line="360"/>
              <w:rPr>
                <w:b/>
                <w:sz w:val="22"/>
                <w:szCs w:val="22"/>
              </w:rPr>
            </w:pPr>
            <w:r>
              <w:rPr>
                <w:b/>
                <w:sz w:val="22"/>
                <w:szCs w:val="22"/>
              </w:rPr>
              <w:t>Periodo</w:t>
            </w:r>
          </w:p>
        </w:tc>
        <w:tc>
          <w:tcPr>
            <w:tcW w:w="7909" w:type="dxa"/>
            <w:tcBorders/>
            <w:vAlign w:val="center"/>
          </w:tcPr>
          <w:p>
            <w:pPr>
              <w:pStyle w:val="Normal"/>
              <w:jc w:val="both"/>
              <w:rPr>
                <w:rFonts w:cs="Arial"/>
                <w:b/>
                <w:color w:val="FF0000"/>
                <w:sz w:val="22"/>
                <w:szCs w:val="22"/>
              </w:rPr>
            </w:pPr>
            <w:r>
              <w:rPr>
                <w:sz w:val="22"/>
                <w:szCs w:val="22"/>
              </w:rPr>
              <w:t xml:space="preserve">Dal </w:t>
            </w:r>
            <w:r>
              <w:rPr>
                <w:rFonts w:cs="Arial"/>
                <w:sz w:val="22"/>
                <w:szCs w:val="22"/>
              </w:rPr>
              <w:t xml:space="preserve">13 marzo al 15 maggio 2025 </w:t>
            </w:r>
            <w:r>
              <w:rPr>
                <w:rFonts w:cs="Arial"/>
                <w:bCs/>
                <w:sz w:val="22"/>
                <w:szCs w:val="22"/>
              </w:rPr>
              <w:t xml:space="preserve">(8 incontri - </w:t>
            </w:r>
            <w:r>
              <w:rPr>
                <w:rFonts w:cs="Arial"/>
                <w:sz w:val="22"/>
                <w:szCs w:val="22"/>
              </w:rPr>
              <w:t>€ 32,00)</w:t>
            </w:r>
            <w:r>
              <w:rPr>
                <w:rFonts w:cs="Arial"/>
                <w:color w:val="FF0000"/>
                <w:sz w:val="22"/>
                <w:szCs w:val="22"/>
              </w:rPr>
              <w:t xml:space="preserve"> </w:t>
            </w:r>
          </w:p>
        </w:tc>
      </w:tr>
      <w:tr>
        <w:trPr>
          <w:trHeight w:val="340" w:hRule="atLeast"/>
        </w:trPr>
        <w:tc>
          <w:tcPr>
            <w:tcW w:w="1728" w:type="dxa"/>
            <w:tcBorders/>
            <w:vAlign w:val="center"/>
          </w:tcPr>
          <w:p>
            <w:pPr>
              <w:pStyle w:val="Normal"/>
              <w:spacing w:lineRule="auto" w:line="360"/>
              <w:rPr>
                <w:b/>
                <w:sz w:val="22"/>
                <w:szCs w:val="22"/>
              </w:rPr>
            </w:pPr>
            <w:r>
              <w:rPr>
                <w:b/>
                <w:sz w:val="22"/>
                <w:szCs w:val="22"/>
              </w:rPr>
              <w:t>Sede</w:t>
            </w:r>
          </w:p>
        </w:tc>
        <w:tc>
          <w:tcPr>
            <w:tcW w:w="7909" w:type="dxa"/>
            <w:tcBorders/>
            <w:vAlign w:val="center"/>
          </w:tcPr>
          <w:p>
            <w:pPr>
              <w:pStyle w:val="Normal"/>
              <w:jc w:val="both"/>
              <w:rPr>
                <w:sz w:val="22"/>
                <w:szCs w:val="22"/>
              </w:rPr>
            </w:pPr>
            <w:r>
              <w:rPr>
                <w:rFonts w:cs="Arial"/>
                <w:sz w:val="22"/>
                <w:szCs w:val="22"/>
              </w:rPr>
              <w:t>Mutuo Soccorso, via Zambonate,33</w:t>
            </w:r>
          </w:p>
        </w:tc>
      </w:tr>
      <w:tr>
        <w:trPr>
          <w:trHeight w:val="312" w:hRule="atLeast"/>
        </w:trPr>
        <w:tc>
          <w:tcPr>
            <w:tcW w:w="1728" w:type="dxa"/>
            <w:tcBorders/>
            <w:vAlign w:val="center"/>
          </w:tcPr>
          <w:p>
            <w:pPr>
              <w:pStyle w:val="Normal"/>
              <w:spacing w:lineRule="auto" w:line="360"/>
              <w:rPr>
                <w:b/>
                <w:sz w:val="22"/>
                <w:szCs w:val="22"/>
              </w:rPr>
            </w:pPr>
            <w:r>
              <w:rPr>
                <w:b/>
                <w:sz w:val="22"/>
                <w:szCs w:val="22"/>
              </w:rPr>
              <w:t>Argomento</w:t>
            </w:r>
          </w:p>
        </w:tc>
        <w:tc>
          <w:tcPr>
            <w:tcW w:w="7909" w:type="dxa"/>
            <w:tcBorders/>
            <w:vAlign w:val="center"/>
          </w:tcPr>
          <w:p>
            <w:pPr>
              <w:pStyle w:val="Normal"/>
              <w:jc w:val="both"/>
              <w:rPr>
                <w:rFonts w:cs="Arial"/>
                <w:b/>
                <w:bCs/>
                <w:sz w:val="22"/>
                <w:szCs w:val="22"/>
              </w:rPr>
            </w:pPr>
            <w:r>
              <w:rPr>
                <w:rFonts w:cs="Arial"/>
                <w:b/>
                <w:bCs/>
                <w:sz w:val="22"/>
                <w:szCs w:val="22"/>
              </w:rPr>
              <w:t xml:space="preserve">STORIA DELL’ARTE </w:t>
            </w:r>
          </w:p>
        </w:tc>
      </w:tr>
      <w:tr>
        <w:trPr>
          <w:trHeight w:val="1192" w:hRule="atLeast"/>
        </w:trPr>
        <w:tc>
          <w:tcPr>
            <w:tcW w:w="1728" w:type="dxa"/>
            <w:tcBorders/>
            <w:vAlign w:val="center"/>
          </w:tcPr>
          <w:p>
            <w:pPr>
              <w:pStyle w:val="Normal"/>
              <w:rPr>
                <w:b/>
                <w:sz w:val="22"/>
                <w:szCs w:val="22"/>
              </w:rPr>
            </w:pPr>
            <w:r>
              <w:rPr>
                <w:b/>
                <w:sz w:val="22"/>
                <w:szCs w:val="22"/>
              </w:rPr>
              <w:t>Presentazione</w:t>
            </w:r>
          </w:p>
        </w:tc>
        <w:tc>
          <w:tcPr>
            <w:tcW w:w="7909" w:type="dxa"/>
            <w:tcBorders/>
            <w:vAlign w:val="center"/>
          </w:tcPr>
          <w:p>
            <w:pPr>
              <w:pStyle w:val="Normal"/>
              <w:jc w:val="both"/>
              <w:rPr>
                <w:rFonts w:cs="Arial"/>
                <w:i/>
                <w:i/>
                <w:iCs/>
                <w:sz w:val="22"/>
                <w:szCs w:val="22"/>
              </w:rPr>
            </w:pPr>
            <w:r>
              <w:rPr>
                <w:rFonts w:cs="Arial"/>
                <w:i/>
                <w:iCs/>
                <w:sz w:val="22"/>
                <w:szCs w:val="22"/>
              </w:rPr>
              <w:t>Questo corso, dedicato alla narrativa italiana del ‘900 (Pirandello, Svevo, Tomasi di Lampedusa, Buzzati), intende sottolineare, con opportune citazioni, l’apertura della nostra letteratura alle tendenze che erano presenti nella letteratura nordeuropea già nel secolo precedente e il rilievo che sul dominante “Naturalismo” ebbe l’attenzione alla soggettività degli scrittori, corroborata dalle moderne conoscenze della psicologia e dell’esistenzialismo.</w:t>
            </w:r>
          </w:p>
        </w:tc>
      </w:tr>
    </w:tbl>
    <w:p>
      <w:pPr>
        <w:pStyle w:val="Normal"/>
        <w:rPr>
          <w:b/>
          <w:sz w:val="24"/>
        </w:rPr>
      </w:pPr>
      <w:r>
        <w:rPr>
          <w:b/>
          <w:sz w:val="24"/>
        </w:rPr>
      </w:r>
    </w:p>
    <w:p>
      <w:pPr>
        <w:pStyle w:val="Normal"/>
        <w:rPr>
          <w:b/>
          <w:sz w:val="24"/>
        </w:rPr>
      </w:pPr>
      <w:r>
        <w:rPr>
          <w:b/>
          <w:sz w:val="24"/>
        </w:rPr>
        <w:t xml:space="preserve">Calendario  </w:t>
      </w:r>
    </w:p>
    <w:p>
      <w:pPr>
        <w:pStyle w:val="Normal"/>
        <w:rPr>
          <w:b/>
          <w:sz w:val="24"/>
        </w:rPr>
      </w:pPr>
      <w:r>
        <w:rPr>
          <w:b/>
          <w:sz w:val="24"/>
        </w:rPr>
      </w:r>
    </w:p>
    <w:tbl>
      <w:tblPr>
        <w:tblpPr w:vertAnchor="text" w:horzAnchor="margin" w:leftFromText="141" w:rightFromText="141" w:tblpX="0" w:tblpY="170"/>
        <w:tblW w:w="9511"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385"/>
        <w:gridCol w:w="1638"/>
        <w:gridCol w:w="7488"/>
      </w:tblGrid>
      <w:tr>
        <w:trPr>
          <w:trHeight w:val="564" w:hRule="atLeast"/>
        </w:trPr>
        <w:tc>
          <w:tcPr>
            <w:tcW w:w="385" w:type="dxa"/>
            <w:tcBorders/>
            <w:vAlign w:val="center"/>
          </w:tcPr>
          <w:p>
            <w:pPr>
              <w:pStyle w:val="Normal"/>
              <w:jc w:val="center"/>
              <w:rPr>
                <w:rFonts w:cs="Arial"/>
                <w:b/>
                <w:bCs/>
                <w:sz w:val="22"/>
                <w:szCs w:val="22"/>
              </w:rPr>
            </w:pPr>
            <w:r>
              <w:rPr>
                <w:rFonts w:cs="Arial"/>
                <w:b/>
                <w:bCs/>
                <w:sz w:val="22"/>
                <w:szCs w:val="22"/>
              </w:rPr>
              <w:t>1</w:t>
            </w:r>
          </w:p>
        </w:tc>
        <w:tc>
          <w:tcPr>
            <w:tcW w:w="1638" w:type="dxa"/>
            <w:tcBorders/>
            <w:vAlign w:val="center"/>
          </w:tcPr>
          <w:p>
            <w:pPr>
              <w:pStyle w:val="Normal"/>
              <w:ind w:left="57"/>
              <w:jc w:val="center"/>
              <w:rPr>
                <w:sz w:val="22"/>
                <w:szCs w:val="22"/>
              </w:rPr>
            </w:pPr>
            <w:r>
              <w:rPr>
                <w:sz w:val="22"/>
                <w:szCs w:val="22"/>
              </w:rPr>
              <w:t>13.03.2025</w:t>
            </w:r>
          </w:p>
        </w:tc>
        <w:tc>
          <w:tcPr>
            <w:tcW w:w="7488" w:type="dxa"/>
            <w:tcBorders/>
            <w:vAlign w:val="center"/>
          </w:tcPr>
          <w:p>
            <w:pPr>
              <w:pStyle w:val="Normal"/>
              <w:rPr>
                <w:rFonts w:cs="Arial"/>
                <w:sz w:val="22"/>
                <w:szCs w:val="22"/>
              </w:rPr>
            </w:pPr>
            <w:r>
              <w:rPr>
                <w:rFonts w:cs="Arial"/>
                <w:sz w:val="22"/>
                <w:szCs w:val="22"/>
              </w:rPr>
              <w:t>Pirandello prima parte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2</w:t>
            </w:r>
          </w:p>
        </w:tc>
        <w:tc>
          <w:tcPr>
            <w:tcW w:w="1638" w:type="dxa"/>
            <w:tcBorders/>
            <w:vAlign w:val="center"/>
          </w:tcPr>
          <w:p>
            <w:pPr>
              <w:pStyle w:val="Normal"/>
              <w:ind w:left="57"/>
              <w:jc w:val="center"/>
              <w:rPr>
                <w:sz w:val="22"/>
                <w:szCs w:val="22"/>
              </w:rPr>
            </w:pPr>
            <w:r>
              <w:rPr>
                <w:sz w:val="22"/>
                <w:szCs w:val="22"/>
              </w:rPr>
              <w:t>20.03.2025</w:t>
            </w:r>
          </w:p>
        </w:tc>
        <w:tc>
          <w:tcPr>
            <w:tcW w:w="7488" w:type="dxa"/>
            <w:tcBorders/>
            <w:vAlign w:val="center"/>
          </w:tcPr>
          <w:p>
            <w:pPr>
              <w:pStyle w:val="Normal"/>
              <w:rPr>
                <w:rFonts w:cs="Arial"/>
                <w:sz w:val="22"/>
                <w:szCs w:val="22"/>
              </w:rPr>
            </w:pPr>
            <w:r>
              <w:rPr>
                <w:rFonts w:cs="Arial"/>
                <w:sz w:val="22"/>
                <w:szCs w:val="22"/>
              </w:rPr>
              <w:t>Pirandello seconda parta</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3</w:t>
            </w:r>
          </w:p>
        </w:tc>
        <w:tc>
          <w:tcPr>
            <w:tcW w:w="1638" w:type="dxa"/>
            <w:tcBorders/>
            <w:vAlign w:val="center"/>
          </w:tcPr>
          <w:p>
            <w:pPr>
              <w:pStyle w:val="Normal"/>
              <w:ind w:left="57"/>
              <w:jc w:val="center"/>
              <w:rPr>
                <w:sz w:val="22"/>
                <w:szCs w:val="22"/>
              </w:rPr>
            </w:pPr>
            <w:r>
              <w:rPr>
                <w:sz w:val="22"/>
                <w:szCs w:val="22"/>
              </w:rPr>
              <w:t>27.03.2025</w:t>
            </w:r>
          </w:p>
        </w:tc>
        <w:tc>
          <w:tcPr>
            <w:tcW w:w="7488" w:type="dxa"/>
            <w:tcBorders/>
            <w:vAlign w:val="center"/>
          </w:tcPr>
          <w:p>
            <w:pPr>
              <w:pStyle w:val="Normal"/>
              <w:rPr>
                <w:rFonts w:cs="Arial"/>
                <w:sz w:val="22"/>
                <w:szCs w:val="22"/>
              </w:rPr>
            </w:pPr>
            <w:r>
              <w:rPr>
                <w:rFonts w:cs="Arial"/>
                <w:sz w:val="22"/>
                <w:szCs w:val="22"/>
              </w:rPr>
              <w:t>Svevo prima parte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4</w:t>
            </w:r>
          </w:p>
        </w:tc>
        <w:tc>
          <w:tcPr>
            <w:tcW w:w="1638" w:type="dxa"/>
            <w:tcBorders/>
            <w:vAlign w:val="center"/>
          </w:tcPr>
          <w:p>
            <w:pPr>
              <w:pStyle w:val="Normal"/>
              <w:jc w:val="center"/>
              <w:rPr>
                <w:sz w:val="22"/>
                <w:szCs w:val="22"/>
              </w:rPr>
            </w:pPr>
            <w:r>
              <w:rPr>
                <w:sz w:val="22"/>
                <w:szCs w:val="22"/>
              </w:rPr>
              <w:t>03.04.2025</w:t>
            </w:r>
          </w:p>
        </w:tc>
        <w:tc>
          <w:tcPr>
            <w:tcW w:w="7488" w:type="dxa"/>
            <w:tcBorders/>
            <w:vAlign w:val="center"/>
          </w:tcPr>
          <w:p>
            <w:pPr>
              <w:pStyle w:val="Normal"/>
              <w:rPr>
                <w:rFonts w:cs="Arial"/>
                <w:sz w:val="22"/>
                <w:szCs w:val="22"/>
              </w:rPr>
            </w:pPr>
            <w:r>
              <w:rPr>
                <w:rFonts w:cs="Arial"/>
                <w:sz w:val="22"/>
                <w:szCs w:val="22"/>
              </w:rPr>
              <w:t>Svevo seconda parte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5</w:t>
            </w:r>
          </w:p>
        </w:tc>
        <w:tc>
          <w:tcPr>
            <w:tcW w:w="1638" w:type="dxa"/>
            <w:tcBorders/>
            <w:vAlign w:val="center"/>
          </w:tcPr>
          <w:p>
            <w:pPr>
              <w:pStyle w:val="Normal"/>
              <w:ind w:left="57"/>
              <w:jc w:val="center"/>
              <w:rPr>
                <w:sz w:val="22"/>
                <w:szCs w:val="22"/>
              </w:rPr>
            </w:pPr>
            <w:r>
              <w:rPr>
                <w:sz w:val="22"/>
                <w:szCs w:val="22"/>
              </w:rPr>
              <w:t>10.04.2025</w:t>
            </w:r>
          </w:p>
        </w:tc>
        <w:tc>
          <w:tcPr>
            <w:tcW w:w="7488" w:type="dxa"/>
            <w:tcBorders/>
            <w:vAlign w:val="center"/>
          </w:tcPr>
          <w:p>
            <w:pPr>
              <w:pStyle w:val="Normal"/>
              <w:rPr>
                <w:rFonts w:cs="Arial"/>
                <w:i w:val="false"/>
                <w:i w:val="false"/>
                <w:iCs w:val="false"/>
                <w:sz w:val="22"/>
                <w:szCs w:val="22"/>
              </w:rPr>
            </w:pPr>
            <w:r>
              <w:rPr>
                <w:rFonts w:cs="Arial"/>
                <w:i w:val="false"/>
                <w:iCs w:val="false"/>
                <w:sz w:val="22"/>
                <w:szCs w:val="22"/>
              </w:rPr>
              <w:t>Tomasi di Lampedusa prima parte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6</w:t>
            </w:r>
          </w:p>
        </w:tc>
        <w:tc>
          <w:tcPr>
            <w:tcW w:w="1638" w:type="dxa"/>
            <w:tcBorders/>
            <w:vAlign w:val="center"/>
          </w:tcPr>
          <w:p>
            <w:pPr>
              <w:pStyle w:val="Normal"/>
              <w:ind w:left="57"/>
              <w:jc w:val="center"/>
              <w:rPr>
                <w:sz w:val="22"/>
                <w:szCs w:val="22"/>
                <w:lang w:val="de-DE"/>
              </w:rPr>
            </w:pPr>
            <w:r>
              <w:rPr>
                <w:sz w:val="22"/>
                <w:szCs w:val="22"/>
              </w:rPr>
              <w:t>24.04.2025</w:t>
            </w:r>
          </w:p>
        </w:tc>
        <w:tc>
          <w:tcPr>
            <w:tcW w:w="7488" w:type="dxa"/>
            <w:tcBorders/>
            <w:vAlign w:val="center"/>
          </w:tcPr>
          <w:p>
            <w:pPr>
              <w:pStyle w:val="Normal"/>
              <w:rPr>
                <w:rFonts w:cs="Arial"/>
                <w:i w:val="false"/>
                <w:i w:val="false"/>
                <w:iCs w:val="false"/>
                <w:sz w:val="22"/>
                <w:szCs w:val="22"/>
              </w:rPr>
            </w:pPr>
            <w:r>
              <w:rPr>
                <w:rFonts w:cs="Arial"/>
                <w:i w:val="false"/>
                <w:iCs w:val="false"/>
                <w:sz w:val="22"/>
                <w:szCs w:val="22"/>
              </w:rPr>
              <w:t>Tomasi di Lampedusa seconda parte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7</w:t>
            </w:r>
          </w:p>
        </w:tc>
        <w:tc>
          <w:tcPr>
            <w:tcW w:w="1638" w:type="dxa"/>
            <w:tcBorders/>
            <w:vAlign w:val="center"/>
          </w:tcPr>
          <w:p>
            <w:pPr>
              <w:pStyle w:val="Normal"/>
              <w:ind w:left="57"/>
              <w:jc w:val="center"/>
              <w:rPr>
                <w:sz w:val="22"/>
                <w:szCs w:val="22"/>
              </w:rPr>
            </w:pPr>
            <w:r>
              <w:rPr>
                <w:sz w:val="22"/>
                <w:szCs w:val="22"/>
              </w:rPr>
              <w:t>08.05.2025</w:t>
            </w:r>
          </w:p>
        </w:tc>
        <w:tc>
          <w:tcPr>
            <w:tcW w:w="7488" w:type="dxa"/>
            <w:tcBorders/>
            <w:vAlign w:val="center"/>
          </w:tcPr>
          <w:p>
            <w:pPr>
              <w:pStyle w:val="Normal"/>
              <w:rPr>
                <w:rFonts w:cs="Arial"/>
                <w:i w:val="false"/>
                <w:i w:val="false"/>
                <w:iCs w:val="false"/>
                <w:sz w:val="22"/>
                <w:szCs w:val="22"/>
              </w:rPr>
            </w:pPr>
            <w:r>
              <w:rPr>
                <w:rFonts w:cs="Arial"/>
                <w:i w:val="false"/>
                <w:iCs w:val="false"/>
                <w:sz w:val="22"/>
                <w:szCs w:val="22"/>
              </w:rPr>
              <w:t>Buzzati prima parte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8</w:t>
            </w:r>
          </w:p>
        </w:tc>
        <w:tc>
          <w:tcPr>
            <w:tcW w:w="1638" w:type="dxa"/>
            <w:tcBorders/>
            <w:vAlign w:val="center"/>
          </w:tcPr>
          <w:p>
            <w:pPr>
              <w:pStyle w:val="Normal"/>
              <w:ind w:left="57"/>
              <w:jc w:val="center"/>
              <w:rPr>
                <w:sz w:val="22"/>
                <w:szCs w:val="22"/>
              </w:rPr>
            </w:pPr>
            <w:r>
              <w:rPr>
                <w:sz w:val="22"/>
                <w:szCs w:val="22"/>
              </w:rPr>
              <w:t>15.05.2025</w:t>
            </w:r>
          </w:p>
        </w:tc>
        <w:tc>
          <w:tcPr>
            <w:tcW w:w="7488" w:type="dxa"/>
            <w:tcBorders/>
            <w:vAlign w:val="center"/>
          </w:tcPr>
          <w:p>
            <w:pPr>
              <w:pStyle w:val="Normal"/>
              <w:rPr>
                <w:rFonts w:cs="Arial"/>
                <w:sz w:val="22"/>
                <w:szCs w:val="22"/>
              </w:rPr>
            </w:pPr>
            <w:r>
              <w:rPr>
                <w:rFonts w:cs="Arial"/>
                <w:sz w:val="22"/>
                <w:szCs w:val="22"/>
              </w:rPr>
              <w:t>Buzzati seconda parte</w:t>
            </w:r>
          </w:p>
        </w:tc>
      </w:tr>
    </w:tbl>
    <w:p>
      <w:pPr>
        <w:pStyle w:val="Normal"/>
        <w:rPr>
          <w:rFonts w:ascii="Times New Roman" w:hAnsi="Times New Roman"/>
        </w:rPr>
      </w:pPr>
      <w:r>
        <w:rPr>
          <w:rFonts w:ascii="Times New Roman" w:hAnsi="Times New Roman"/>
        </w:rPr>
      </w:r>
    </w:p>
    <w:p>
      <w:pPr>
        <w:pStyle w:val="Normal"/>
        <w:rPr>
          <w:b/>
          <w:sz w:val="24"/>
        </w:rPr>
      </w:pPr>
      <w:r>
        <w:rPr>
          <w:b/>
          <w:sz w:val="24"/>
        </w:rPr>
      </w:r>
    </w:p>
    <w:p>
      <w:pPr>
        <w:pStyle w:val="Normal"/>
        <w:rPr>
          <w:b/>
          <w:sz w:val="24"/>
        </w:rPr>
      </w:pPr>
      <w:r>
        <w:rPr>
          <w:b/>
          <w:sz w:val="24"/>
        </w:rPr>
      </w:r>
    </w:p>
    <w:p>
      <w:pPr>
        <w:pStyle w:val="Normal"/>
        <w:rPr>
          <w:sz w:val="22"/>
          <w:szCs w:val="22"/>
        </w:rPr>
      </w:pPr>
      <w:r>
        <w:rPr>
          <w:sz w:val="22"/>
          <w:szCs w:val="22"/>
        </w:rPr>
      </w:r>
    </w:p>
    <w:p>
      <w:pPr>
        <w:pStyle w:val="Normal"/>
        <w:rPr>
          <w:sz w:val="20"/>
          <w:szCs w:val="20"/>
        </w:rPr>
      </w:pPr>
      <w:r>
        <w:rPr>
          <w:sz w:val="20"/>
          <w:szCs w:val="20"/>
        </w:rPr>
      </w:r>
    </w:p>
    <w:p>
      <w:pPr>
        <w:pStyle w:val="Normal"/>
        <w:rPr/>
      </w:pPr>
      <w:r>
        <w:rPr/>
      </w:r>
    </w:p>
    <w:sectPr>
      <w:type w:val="nextPage"/>
      <w:pgSz w:w="11906" w:h="16838"/>
      <w:pgMar w:left="1134" w:right="1134" w:gutter="0" w:header="0" w:top="567" w:footer="0" w:bottom="851"/>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elite">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0e41"/>
    <w:pPr>
      <w:widowControl/>
      <w:bidi w:val="0"/>
      <w:spacing w:lineRule="auto" w:line="240" w:before="0" w:after="0"/>
      <w:jc w:val="left"/>
    </w:pPr>
    <w:rPr>
      <w:rFonts w:ascii="Arial" w:hAnsi="Arial" w:eastAsia="Times New Roman" w:cs="Times New Roman"/>
      <w:color w:val="auto"/>
      <w:kern w:val="0"/>
      <w:sz w:val="28"/>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ce0e41"/>
    <w:rPr>
      <w:rFonts w:ascii="Arial" w:hAnsi="Arial" w:eastAsia="Times New Roman" w:cs="Times New Roman"/>
      <w:sz w:val="28"/>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customStyle="1">
    <w:name w:val="TESTO NORMALE"/>
    <w:qFormat/>
    <w:rsid w:val="00ce0e41"/>
    <w:pPr>
      <w:widowControl/>
      <w:bidi w:val="0"/>
      <w:spacing w:lineRule="atLeast" w:line="360" w:before="240" w:after="0"/>
      <w:jc w:val="both"/>
    </w:pPr>
    <w:rPr>
      <w:rFonts w:ascii="elite" w:hAnsi="elite" w:eastAsia="Times New Roman" w:cs="Times New Roman"/>
      <w:color w:val="auto"/>
      <w:kern w:val="0"/>
      <w:sz w:val="20"/>
      <w:szCs w:val="20"/>
      <w:lang w:eastAsia="it-IT" w:val="it-IT" w:bidi="ar-SA"/>
    </w:rPr>
  </w:style>
  <w:style w:type="paragraph" w:styleId="Corpo" w:customStyle="1">
    <w:name w:val="Corpo"/>
    <w:qFormat/>
    <w:rsid w:val="00ce0e41"/>
    <w:pPr>
      <w:widowControl/>
      <w:bidi w:val="0"/>
      <w:spacing w:lineRule="auto" w:line="240" w:before="0" w:after="0"/>
      <w:jc w:val="left"/>
    </w:pPr>
    <w:rPr>
      <w:rFonts w:ascii="Helvetica" w:hAnsi="Helvetica" w:eastAsia="Arial Unicode MS" w:cs="Arial Unicode MS"/>
      <w:color w:val="000000"/>
      <w:kern w:val="0"/>
      <w:sz w:val="22"/>
      <w:szCs w:val="22"/>
      <w:lang w:eastAsia="it-IT" w:val="it-IT" w:bidi="ar-SA"/>
    </w:rPr>
  </w:style>
  <w:style w:type="paragraph" w:styleId="Intestazioneepidipagina">
    <w:name w:val="Intestazione e piè di pagina"/>
    <w:basedOn w:val="Normal"/>
    <w:qFormat/>
    <w:pPr/>
    <w:rPr/>
  </w:style>
  <w:style w:type="paragraph" w:styleId="Header">
    <w:name w:val="Header"/>
    <w:basedOn w:val="Normal"/>
    <w:link w:val="IntestazioneCarattere"/>
    <w:rsid w:val="00ce0e41"/>
    <w:pPr>
      <w:tabs>
        <w:tab w:val="clear" w:pos="708"/>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LibreOffice/24.2.3.2$Windows_X86_64 LibreOffice_project/433d9c2ded56988e8a90e6b2e771ee4e6a5ab2ba</Application>
  <AppVersion>15.0000</AppVersion>
  <Pages>1</Pages>
  <Words>148</Words>
  <Characters>914</Characters>
  <CharactersWithSpaces>1102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2024-06-10T22:17:00Z</dcterms:created>
  <dc:creator>Carmen Quadri</dc:creator>
  <dc:description/>
  <dc:language>it-IT</dc:language>
  <cp:lastModifiedBy/>
  <dcterms:modified xsi:type="dcterms:W3CDTF">2024-07-04T13:50:22Z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