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806D" w14:textId="77777777" w:rsidR="00584CFC" w:rsidRDefault="000F520C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7017B57" wp14:editId="2EE577EC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1DBED98C" w14:textId="77777777" w:rsidR="00584CFC" w:rsidRDefault="000F520C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3DACA4C1" w14:textId="77777777" w:rsidR="00584CFC" w:rsidRDefault="00584CFC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  <w:bookmarkStart w:id="0" w:name="_Hlk198330928"/>
    </w:p>
    <w:p w14:paraId="2339523D" w14:textId="77777777" w:rsidR="00584CFC" w:rsidRDefault="000F520C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MOZZO</w:t>
      </w:r>
    </w:p>
    <w:p w14:paraId="6914A4A1" w14:textId="77777777" w:rsidR="00584CFC" w:rsidRDefault="00584CFC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</w:p>
    <w:p w14:paraId="57FCB6B6" w14:textId="73923F9E" w:rsidR="00584CFC" w:rsidRDefault="000F520C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bookmarkStart w:id="1" w:name="bookmark=kix.kw72ybl4y4t1"/>
      <w:bookmarkEnd w:id="1"/>
      <w:proofErr w:type="gramStart"/>
      <w:r>
        <w:rPr>
          <w:rFonts w:eastAsia="Arial" w:cs="Arial"/>
          <w:b/>
          <w:sz w:val="20"/>
          <w:szCs w:val="20"/>
        </w:rPr>
        <w:t>Referenti</w:t>
      </w:r>
      <w:r>
        <w:rPr>
          <w:rFonts w:eastAsia="Arial" w:cs="Arial"/>
          <w:sz w:val="20"/>
          <w:szCs w:val="20"/>
        </w:rPr>
        <w:t xml:space="preserve">:   </w:t>
      </w:r>
      <w:proofErr w:type="gramEnd"/>
      <w:r>
        <w:rPr>
          <w:rFonts w:eastAsia="Arial" w:cs="Arial"/>
          <w:sz w:val="20"/>
          <w:szCs w:val="20"/>
        </w:rPr>
        <w:t xml:space="preserve">     </w:t>
      </w:r>
      <w:r>
        <w:rPr>
          <w:rFonts w:eastAsia="Arial" w:cs="Arial"/>
          <w:sz w:val="20"/>
          <w:szCs w:val="20"/>
        </w:rPr>
        <w:t>Alessandra Mastrangelo, Maurizio Briccoli e Luigi Riva</w:t>
      </w:r>
    </w:p>
    <w:p w14:paraId="14FA587C" w14:textId="0CDC1EB2" w:rsidR="00584CFC" w:rsidRDefault="000F520C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proofErr w:type="gramStart"/>
      <w:r>
        <w:rPr>
          <w:rFonts w:eastAsia="Arial" w:cs="Arial"/>
          <w:b/>
          <w:sz w:val="20"/>
          <w:szCs w:val="20"/>
        </w:rPr>
        <w:t>Informazioni</w:t>
      </w:r>
      <w:r>
        <w:rPr>
          <w:rFonts w:eastAsia="Arial" w:cs="Arial"/>
          <w:sz w:val="20"/>
          <w:szCs w:val="20"/>
        </w:rPr>
        <w:t xml:space="preserve">:  </w:t>
      </w:r>
      <w:r>
        <w:rPr>
          <w:rFonts w:eastAsia="Arial" w:cs="Arial"/>
          <w:sz w:val="20"/>
          <w:szCs w:val="20"/>
        </w:rPr>
        <w:t>da</w:t>
      </w:r>
      <w:proofErr w:type="gramEnd"/>
      <w:r>
        <w:rPr>
          <w:rFonts w:eastAsia="Arial" w:cs="Arial"/>
          <w:sz w:val="20"/>
          <w:szCs w:val="20"/>
        </w:rPr>
        <w:t xml:space="preserve"> settembre in Biblioteca, tel. 035.4556701, </w:t>
      </w:r>
      <w:hyperlink r:id="rId5">
        <w:r>
          <w:rPr>
            <w:rFonts w:eastAsia="Arial" w:cs="Arial"/>
            <w:sz w:val="20"/>
            <w:szCs w:val="20"/>
          </w:rPr>
          <w:t>biblioteca@comune.mozzo.bg.</w:t>
        </w:r>
      </w:hyperlink>
      <w:hyperlink r:id="rId6">
        <w:bookmarkStart w:id="2" w:name="bookmark=kix.miwo1siqh1fx"/>
        <w:bookmarkStart w:id="3" w:name="bookmark=kix.gjdwwlps6clj"/>
        <w:bookmarkEnd w:id="2"/>
        <w:bookmarkEnd w:id="3"/>
        <w:r>
          <w:rPr>
            <w:rFonts w:eastAsia="Arial" w:cs="Arial"/>
            <w:sz w:val="20"/>
            <w:szCs w:val="20"/>
          </w:rPr>
          <w:t>it</w:t>
        </w:r>
      </w:hyperlink>
      <w:r>
        <w:rPr>
          <w:rFonts w:eastAsia="Arial" w:cs="Arial"/>
          <w:sz w:val="20"/>
          <w:szCs w:val="20"/>
        </w:rPr>
        <w:t>,</w:t>
      </w:r>
    </w:p>
    <w:p w14:paraId="632143E4" w14:textId="4C9F9000" w:rsidR="00584CFC" w:rsidRDefault="000F520C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               </w:t>
      </w:r>
      <w:r>
        <w:rPr>
          <w:rFonts w:eastAsia="Arial" w:cs="Arial"/>
          <w:sz w:val="20"/>
          <w:szCs w:val="20"/>
        </w:rPr>
        <w:t xml:space="preserve">    </w:t>
      </w:r>
      <w:r>
        <w:rPr>
          <w:rFonts w:eastAsia="Arial" w:cs="Arial"/>
          <w:sz w:val="20"/>
          <w:szCs w:val="20"/>
        </w:rPr>
        <w:t>oppure telefonando a Maurizio Briccoli tel. 339.5978090 o a Luigi Riva tel. 349.8917464</w:t>
      </w:r>
    </w:p>
    <w:p w14:paraId="0E368089" w14:textId="206436BB" w:rsidR="00584CFC" w:rsidRDefault="000F520C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proofErr w:type="gramStart"/>
      <w:r>
        <w:rPr>
          <w:rFonts w:eastAsia="Arial" w:cs="Arial"/>
          <w:b/>
          <w:sz w:val="20"/>
          <w:szCs w:val="20"/>
        </w:rPr>
        <w:t>Iscrizioni</w:t>
      </w:r>
      <w:r>
        <w:rPr>
          <w:rFonts w:eastAsia="Arial" w:cs="Arial"/>
          <w:sz w:val="20"/>
          <w:szCs w:val="20"/>
        </w:rPr>
        <w:t xml:space="preserve">:   </w:t>
      </w:r>
      <w:proofErr w:type="gramEnd"/>
      <w:r>
        <w:rPr>
          <w:rFonts w:eastAsia="Arial" w:cs="Arial"/>
          <w:sz w:val="20"/>
          <w:szCs w:val="20"/>
        </w:rPr>
        <w:t xml:space="preserve">     </w:t>
      </w:r>
      <w:r>
        <w:rPr>
          <w:rFonts w:eastAsia="Arial" w:cs="Arial"/>
          <w:sz w:val="20"/>
          <w:szCs w:val="20"/>
        </w:rPr>
        <w:t>Biblioteca un’ora prima dell’inizio di ciascun corso,</w:t>
      </w:r>
    </w:p>
    <w:p w14:paraId="5BEDC12A" w14:textId="3F945889" w:rsidR="00584CFC" w:rsidRDefault="000F520C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                   </w:t>
      </w:r>
      <w:r>
        <w:rPr>
          <w:rFonts w:eastAsia="Arial" w:cs="Arial"/>
          <w:sz w:val="20"/>
          <w:szCs w:val="20"/>
        </w:rPr>
        <w:t xml:space="preserve">sede </w:t>
      </w:r>
      <w:r>
        <w:rPr>
          <w:rFonts w:eastAsia="Arial" w:cs="Arial"/>
          <w:b/>
          <w:i/>
          <w:sz w:val="20"/>
          <w:szCs w:val="20"/>
        </w:rPr>
        <w:t xml:space="preserve">Tu </w:t>
      </w:r>
      <w:r>
        <w:rPr>
          <w:rFonts w:eastAsia="Arial" w:cs="Arial"/>
          <w:sz w:val="20"/>
          <w:szCs w:val="20"/>
        </w:rPr>
        <w:t>di Bergamo e on-line www.terzauniversita.it</w:t>
      </w:r>
      <w:bookmarkEnd w:id="0"/>
    </w:p>
    <w:p w14:paraId="4B184757" w14:textId="77777777" w:rsidR="00584CFC" w:rsidRDefault="00584CFC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584CFC" w14:paraId="3396377E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5C1B3" w14:textId="77777777" w:rsidR="00584CFC" w:rsidRDefault="000F52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94DBDA" w14:textId="77777777" w:rsidR="00584CFC" w:rsidRDefault="000F520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112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FC5B" w14:textId="77777777" w:rsidR="00584CFC" w:rsidRDefault="000F520C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AI (INTELLIGENZA ARTIFICIALE),</w:t>
            </w:r>
          </w:p>
          <w:p w14:paraId="295817CF" w14:textId="77777777" w:rsidR="00584CFC" w:rsidRDefault="000F520C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 CHE MERAVIGLIA! NON È MAI TROPPO TARDI</w:t>
            </w:r>
          </w:p>
        </w:tc>
      </w:tr>
    </w:tbl>
    <w:p w14:paraId="24DBA7B4" w14:textId="77777777" w:rsidR="00584CFC" w:rsidRDefault="00584CFC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584CFC" w14:paraId="04371C52" w14:textId="77777777">
        <w:trPr>
          <w:trHeight w:val="340"/>
        </w:trPr>
        <w:tc>
          <w:tcPr>
            <w:tcW w:w="1728" w:type="dxa"/>
            <w:vAlign w:val="center"/>
          </w:tcPr>
          <w:p w14:paraId="19BD7072" w14:textId="77777777" w:rsidR="00584CFC" w:rsidRDefault="000F520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138F86E8" w14:textId="77777777" w:rsidR="00584CFC" w:rsidRDefault="000F520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Maurizio Vavassori</w:t>
            </w:r>
            <w:r>
              <w:rPr>
                <w:rFonts w:eastAsia="Arial" w:cs="Arial"/>
                <w:sz w:val="22"/>
                <w:szCs w:val="22"/>
              </w:rPr>
              <w:t xml:space="preserve"> - introduzione di </w:t>
            </w:r>
            <w:r>
              <w:rPr>
                <w:rFonts w:eastAsia="Arial" w:cs="Arial"/>
                <w:b/>
                <w:bCs/>
                <w:sz w:val="22"/>
                <w:szCs w:val="22"/>
              </w:rPr>
              <w:t>Osvaldo Roncelli</w:t>
            </w:r>
          </w:p>
        </w:tc>
      </w:tr>
      <w:tr w:rsidR="00584CFC" w14:paraId="18170ED8" w14:textId="77777777">
        <w:trPr>
          <w:trHeight w:val="340"/>
        </w:trPr>
        <w:tc>
          <w:tcPr>
            <w:tcW w:w="1728" w:type="dxa"/>
            <w:vAlign w:val="center"/>
          </w:tcPr>
          <w:p w14:paraId="51462571" w14:textId="77777777" w:rsidR="00584CFC" w:rsidRDefault="000F520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0B174DF9" w14:textId="77777777" w:rsidR="00584CFC" w:rsidRDefault="000F520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584CFC" w14:paraId="0576C4BC" w14:textId="77777777">
        <w:trPr>
          <w:trHeight w:val="340"/>
        </w:trPr>
        <w:tc>
          <w:tcPr>
            <w:tcW w:w="1728" w:type="dxa"/>
            <w:vAlign w:val="center"/>
          </w:tcPr>
          <w:p w14:paraId="47A12F96" w14:textId="77777777" w:rsidR="00584CFC" w:rsidRDefault="000F520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0DAB7366" w14:textId="77777777" w:rsidR="00584CFC" w:rsidRDefault="000F5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584CFC" w14:paraId="781E507F" w14:textId="77777777">
        <w:trPr>
          <w:trHeight w:val="340"/>
        </w:trPr>
        <w:tc>
          <w:tcPr>
            <w:tcW w:w="1728" w:type="dxa"/>
            <w:vAlign w:val="center"/>
          </w:tcPr>
          <w:p w14:paraId="38660802" w14:textId="77777777" w:rsidR="00584CFC" w:rsidRDefault="000F520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3D4E18E8" w14:textId="77777777" w:rsidR="00584CFC" w:rsidRDefault="000F5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15 ottobre al 12 novembre 2025 (5 incontri - € 18,00)</w:t>
            </w:r>
          </w:p>
        </w:tc>
      </w:tr>
      <w:tr w:rsidR="00584CFC" w14:paraId="5A4182DE" w14:textId="77777777">
        <w:trPr>
          <w:trHeight w:val="340"/>
        </w:trPr>
        <w:tc>
          <w:tcPr>
            <w:tcW w:w="1728" w:type="dxa"/>
            <w:vAlign w:val="center"/>
          </w:tcPr>
          <w:p w14:paraId="3E031EA2" w14:textId="77777777" w:rsidR="00584CFC" w:rsidRDefault="000F520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18BB087E" w14:textId="77777777" w:rsidR="00584CFC" w:rsidRDefault="000F520C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Civica (Biblioteca), via Orobie 1</w:t>
            </w:r>
          </w:p>
        </w:tc>
      </w:tr>
      <w:tr w:rsidR="00584CFC" w14:paraId="766A2D0E" w14:textId="77777777">
        <w:trPr>
          <w:trHeight w:val="312"/>
        </w:trPr>
        <w:tc>
          <w:tcPr>
            <w:tcW w:w="1728" w:type="dxa"/>
            <w:vAlign w:val="center"/>
          </w:tcPr>
          <w:p w14:paraId="1E46683A" w14:textId="77777777" w:rsidR="00584CFC" w:rsidRDefault="000F520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0E1929ED" w14:textId="77777777" w:rsidR="00584CFC" w:rsidRDefault="000F520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CULTURA E ANTROPOLOGIA</w:t>
            </w:r>
          </w:p>
        </w:tc>
      </w:tr>
      <w:tr w:rsidR="00584CFC" w14:paraId="53564ED2" w14:textId="77777777">
        <w:trPr>
          <w:trHeight w:val="1192"/>
        </w:trPr>
        <w:tc>
          <w:tcPr>
            <w:tcW w:w="1728" w:type="dxa"/>
            <w:vAlign w:val="center"/>
          </w:tcPr>
          <w:p w14:paraId="624F689F" w14:textId="77777777" w:rsidR="00584CFC" w:rsidRDefault="000F52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1B6D8364" w14:textId="77777777" w:rsidR="00584CFC" w:rsidRDefault="000F520C">
            <w:pPr>
              <w:shd w:val="clear" w:color="auto" w:fill="FFFFFF"/>
              <w:tabs>
                <w:tab w:val="left" w:pos="700"/>
              </w:tabs>
              <w:ind w:right="-7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Un viaggio curioso e consapevole nell’intelligenza artificiale: spirito critico, zero tecnicismi, esempi pratici. Per capire come funziona, a cosa serve e come può migliorare la nostra vita, senza fretta e senza paura.</w:t>
            </w:r>
          </w:p>
        </w:tc>
      </w:tr>
      <w:tr w:rsidR="00584CFC" w14:paraId="42DD1352" w14:textId="77777777">
        <w:trPr>
          <w:trHeight w:val="340"/>
        </w:trPr>
        <w:tc>
          <w:tcPr>
            <w:tcW w:w="1728" w:type="dxa"/>
          </w:tcPr>
          <w:p w14:paraId="311AB0AC" w14:textId="77777777" w:rsidR="00584CFC" w:rsidRDefault="00584CFC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67F87CEA" w14:textId="77777777" w:rsidR="00584CFC" w:rsidRDefault="00584CFC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363B035C" w14:textId="77777777" w:rsidR="00584CFC" w:rsidRDefault="00584CFC">
      <w:pPr>
        <w:rPr>
          <w:b/>
          <w:sz w:val="24"/>
        </w:rPr>
      </w:pPr>
    </w:p>
    <w:p w14:paraId="10FCC0B5" w14:textId="77777777" w:rsidR="00584CFC" w:rsidRDefault="000F520C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4B79A2E4" w14:textId="77777777" w:rsidR="00584CFC" w:rsidRDefault="00584CFC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169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  <w:gridCol w:w="7488"/>
      </w:tblGrid>
      <w:tr w:rsidR="000F520C" w14:paraId="1F0212FD" w14:textId="77777777" w:rsidTr="00B36AC9">
        <w:trPr>
          <w:trHeight w:val="564"/>
        </w:trPr>
        <w:tc>
          <w:tcPr>
            <w:tcW w:w="385" w:type="dxa"/>
            <w:vAlign w:val="center"/>
          </w:tcPr>
          <w:p w14:paraId="146AD514" w14:textId="77777777" w:rsidR="000F520C" w:rsidRDefault="000F520C" w:rsidP="000F520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617D2858" w14:textId="77777777" w:rsidR="000F520C" w:rsidRDefault="000F520C" w:rsidP="000F520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</w:t>
            </w:r>
          </w:p>
        </w:tc>
        <w:tc>
          <w:tcPr>
            <w:tcW w:w="7488" w:type="dxa"/>
            <w:vAlign w:val="center"/>
          </w:tcPr>
          <w:p w14:paraId="746C6037" w14:textId="77777777" w:rsidR="000F520C" w:rsidRPr="000F520C" w:rsidRDefault="000F520C" w:rsidP="000F520C">
            <w:pPr>
              <w:rPr>
                <w:rStyle w:val="Enfasigrassetto"/>
                <w:rFonts w:eastAsia="Arial" w:cs="Arial"/>
                <w:b w:val="0"/>
                <w:bCs w:val="0"/>
                <w:sz w:val="22"/>
                <w:szCs w:val="22"/>
              </w:rPr>
            </w:pPr>
            <w:r w:rsidRPr="000F520C">
              <w:rPr>
                <w:rFonts w:eastAsia="Arial" w:cs="Arial"/>
                <w:sz w:val="22"/>
                <w:szCs w:val="22"/>
              </w:rPr>
              <w:t>introduzione di Osvaldo Roncelli: la tecnologia e l’arte.</w:t>
            </w:r>
          </w:p>
          <w:p w14:paraId="77E7EB32" w14:textId="7CB4018F" w:rsidR="000F520C" w:rsidRPr="000F520C" w:rsidRDefault="000F520C" w:rsidP="000F520C">
            <w:pPr>
              <w:rPr>
                <w:rFonts w:cs="Arial"/>
                <w:sz w:val="22"/>
                <w:szCs w:val="22"/>
              </w:rPr>
            </w:pPr>
            <w:r w:rsidRPr="000F520C">
              <w:rPr>
                <w:rStyle w:val="Enfasigrassetto"/>
                <w:rFonts w:eastAsia="Arial" w:cs="Arial"/>
                <w:b w:val="0"/>
                <w:bCs w:val="0"/>
                <w:sz w:val="22"/>
                <w:szCs w:val="22"/>
              </w:rPr>
              <w:t>Cos’è l’intelligenza artificiale (IA)? Un amico curioso e utile</w:t>
            </w:r>
          </w:p>
        </w:tc>
        <w:tc>
          <w:tcPr>
            <w:tcW w:w="7488" w:type="dxa"/>
            <w:vAlign w:val="center"/>
          </w:tcPr>
          <w:p w14:paraId="1981AE22" w14:textId="2AFE469E" w:rsidR="000F520C" w:rsidRDefault="000F520C" w:rsidP="000F520C">
            <w:pPr>
              <w:rPr>
                <w:rFonts w:cs="Arial"/>
                <w:sz w:val="22"/>
                <w:szCs w:val="22"/>
              </w:rPr>
            </w:pPr>
          </w:p>
        </w:tc>
      </w:tr>
      <w:tr w:rsidR="000F520C" w14:paraId="3214C047" w14:textId="77777777" w:rsidTr="00B36AC9">
        <w:trPr>
          <w:trHeight w:val="567"/>
        </w:trPr>
        <w:tc>
          <w:tcPr>
            <w:tcW w:w="385" w:type="dxa"/>
            <w:vAlign w:val="center"/>
          </w:tcPr>
          <w:p w14:paraId="2D9F3613" w14:textId="77777777" w:rsidR="000F520C" w:rsidRDefault="000F520C" w:rsidP="000F520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4FEA394A" w14:textId="77777777" w:rsidR="000F520C" w:rsidRDefault="000F520C" w:rsidP="000F520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7488" w:type="dxa"/>
            <w:vAlign w:val="center"/>
          </w:tcPr>
          <w:p w14:paraId="2BA9B56C" w14:textId="20ACB43A" w:rsidR="000F520C" w:rsidRPr="000F520C" w:rsidRDefault="000F520C" w:rsidP="000F520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F520C">
              <w:rPr>
                <w:rStyle w:val="Enfasigrassetto"/>
                <w:rFonts w:cs="Arial"/>
                <w:b w:val="0"/>
                <w:bCs w:val="0"/>
                <w:sz w:val="22"/>
                <w:szCs w:val="22"/>
              </w:rPr>
              <w:t>Come funziona (senza spaventarsi)? I segreti dietro le quinte</w:t>
            </w:r>
          </w:p>
        </w:tc>
        <w:tc>
          <w:tcPr>
            <w:tcW w:w="7488" w:type="dxa"/>
            <w:vAlign w:val="center"/>
          </w:tcPr>
          <w:p w14:paraId="67A4A32C" w14:textId="1736C82A" w:rsidR="000F520C" w:rsidRDefault="000F520C" w:rsidP="000F520C">
            <w:pPr>
              <w:rPr>
                <w:rFonts w:cs="Arial"/>
                <w:sz w:val="22"/>
                <w:szCs w:val="22"/>
              </w:rPr>
            </w:pPr>
          </w:p>
        </w:tc>
      </w:tr>
      <w:tr w:rsidR="000F520C" w14:paraId="39A65A75" w14:textId="77777777" w:rsidTr="00B36AC9">
        <w:trPr>
          <w:trHeight w:val="567"/>
        </w:trPr>
        <w:tc>
          <w:tcPr>
            <w:tcW w:w="385" w:type="dxa"/>
            <w:vAlign w:val="center"/>
          </w:tcPr>
          <w:p w14:paraId="61212FD8" w14:textId="77777777" w:rsidR="000F520C" w:rsidRDefault="000F520C" w:rsidP="000F520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51355952" w14:textId="77777777" w:rsidR="000F520C" w:rsidRDefault="000F520C" w:rsidP="000F520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7488" w:type="dxa"/>
            <w:vAlign w:val="center"/>
          </w:tcPr>
          <w:p w14:paraId="5E4E550D" w14:textId="1C8AD07E" w:rsidR="000F520C" w:rsidRPr="000F520C" w:rsidRDefault="000F520C" w:rsidP="000F520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F520C">
              <w:rPr>
                <w:rStyle w:val="Enfasigrassetto"/>
                <w:rFonts w:cs="Arial"/>
                <w:b w:val="0"/>
                <w:bCs w:val="0"/>
                <w:sz w:val="22"/>
                <w:szCs w:val="22"/>
              </w:rPr>
              <w:t>Dove la troviamo? IA nella vita di tutti i giorni</w:t>
            </w:r>
          </w:p>
        </w:tc>
        <w:tc>
          <w:tcPr>
            <w:tcW w:w="7488" w:type="dxa"/>
            <w:vAlign w:val="center"/>
          </w:tcPr>
          <w:p w14:paraId="06B06F31" w14:textId="28A1B29F" w:rsidR="000F520C" w:rsidRDefault="000F520C" w:rsidP="000F520C">
            <w:pPr>
              <w:rPr>
                <w:rFonts w:cs="Arial"/>
                <w:sz w:val="22"/>
                <w:szCs w:val="22"/>
              </w:rPr>
            </w:pPr>
          </w:p>
        </w:tc>
      </w:tr>
      <w:tr w:rsidR="000F520C" w14:paraId="636AEFD8" w14:textId="77777777" w:rsidTr="00B36AC9">
        <w:trPr>
          <w:trHeight w:val="567"/>
        </w:trPr>
        <w:tc>
          <w:tcPr>
            <w:tcW w:w="385" w:type="dxa"/>
            <w:vAlign w:val="center"/>
          </w:tcPr>
          <w:p w14:paraId="3DE90210" w14:textId="77777777" w:rsidR="000F520C" w:rsidRDefault="000F520C" w:rsidP="000F520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2F00E533" w14:textId="77777777" w:rsidR="000F520C" w:rsidRDefault="000F520C" w:rsidP="000F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05.11.2025</w:t>
            </w:r>
          </w:p>
        </w:tc>
        <w:tc>
          <w:tcPr>
            <w:tcW w:w="7488" w:type="dxa"/>
            <w:vAlign w:val="center"/>
          </w:tcPr>
          <w:p w14:paraId="708FF681" w14:textId="146D26D3" w:rsidR="000F520C" w:rsidRPr="000F520C" w:rsidRDefault="000F520C" w:rsidP="000F520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F520C">
              <w:rPr>
                <w:rStyle w:val="Enfasigrassetto"/>
                <w:rFonts w:cs="Arial"/>
                <w:b w:val="0"/>
                <w:bCs w:val="0"/>
                <w:sz w:val="22"/>
                <w:szCs w:val="22"/>
              </w:rPr>
              <w:t>I rischi e i dubbi: tra illusioni, paure e realtà</w:t>
            </w:r>
          </w:p>
        </w:tc>
        <w:tc>
          <w:tcPr>
            <w:tcW w:w="7488" w:type="dxa"/>
            <w:vAlign w:val="center"/>
          </w:tcPr>
          <w:p w14:paraId="506590A5" w14:textId="7E21C503" w:rsidR="000F520C" w:rsidRDefault="000F520C" w:rsidP="000F520C">
            <w:pPr>
              <w:rPr>
                <w:rFonts w:cs="Arial"/>
                <w:sz w:val="22"/>
                <w:szCs w:val="22"/>
              </w:rPr>
            </w:pPr>
          </w:p>
        </w:tc>
      </w:tr>
      <w:tr w:rsidR="000F520C" w14:paraId="14652F64" w14:textId="77777777" w:rsidTr="00B36AC9">
        <w:trPr>
          <w:trHeight w:val="567"/>
        </w:trPr>
        <w:tc>
          <w:tcPr>
            <w:tcW w:w="385" w:type="dxa"/>
            <w:vAlign w:val="center"/>
          </w:tcPr>
          <w:p w14:paraId="18800C82" w14:textId="77777777" w:rsidR="000F520C" w:rsidRDefault="000F520C" w:rsidP="000F520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036CA54E" w14:textId="77777777" w:rsidR="000F520C" w:rsidRDefault="000F520C" w:rsidP="000F520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12.11.2025</w:t>
            </w:r>
          </w:p>
        </w:tc>
        <w:tc>
          <w:tcPr>
            <w:tcW w:w="7488" w:type="dxa"/>
            <w:vAlign w:val="center"/>
          </w:tcPr>
          <w:p w14:paraId="726F0ED2" w14:textId="3A773735" w:rsidR="000F520C" w:rsidRPr="000F520C" w:rsidRDefault="000F520C" w:rsidP="000F520C">
            <w:pPr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  <w:r w:rsidRPr="000F520C">
              <w:rPr>
                <w:rStyle w:val="Enfasigrassetto"/>
                <w:rFonts w:cs="Arial"/>
                <w:b w:val="0"/>
                <w:bCs w:val="0"/>
                <w:sz w:val="22"/>
                <w:szCs w:val="22"/>
              </w:rPr>
              <w:t>Come possiamo usarla in modo utile e consapevole?</w:t>
            </w:r>
          </w:p>
        </w:tc>
        <w:tc>
          <w:tcPr>
            <w:tcW w:w="7488" w:type="dxa"/>
            <w:vAlign w:val="center"/>
          </w:tcPr>
          <w:p w14:paraId="7A0E5F26" w14:textId="5DF09ACA" w:rsidR="000F520C" w:rsidRDefault="000F520C" w:rsidP="000F520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08D7C91A" w14:textId="77777777" w:rsidR="00584CFC" w:rsidRDefault="00584CFC">
      <w:pPr>
        <w:rPr>
          <w:rFonts w:ascii="Times New Roman" w:hAnsi="Times New Roman"/>
        </w:rPr>
      </w:pPr>
    </w:p>
    <w:p w14:paraId="594A9FA5" w14:textId="77777777" w:rsidR="00584CFC" w:rsidRDefault="00584CFC">
      <w:pPr>
        <w:rPr>
          <w:b/>
          <w:sz w:val="24"/>
        </w:rPr>
      </w:pPr>
    </w:p>
    <w:p w14:paraId="1EDB556F" w14:textId="77777777" w:rsidR="00584CFC" w:rsidRDefault="00584CFC">
      <w:pPr>
        <w:rPr>
          <w:b/>
          <w:sz w:val="24"/>
        </w:rPr>
      </w:pPr>
    </w:p>
    <w:p w14:paraId="5F694AA8" w14:textId="77777777" w:rsidR="00584CFC" w:rsidRDefault="00584CFC">
      <w:pPr>
        <w:rPr>
          <w:sz w:val="22"/>
          <w:szCs w:val="22"/>
        </w:rPr>
      </w:pPr>
    </w:p>
    <w:p w14:paraId="6561E5DF" w14:textId="77777777" w:rsidR="00584CFC" w:rsidRDefault="00584CFC">
      <w:pPr>
        <w:rPr>
          <w:sz w:val="20"/>
          <w:szCs w:val="20"/>
        </w:rPr>
      </w:pPr>
    </w:p>
    <w:p w14:paraId="77BC89DB" w14:textId="77777777" w:rsidR="00584CFC" w:rsidRDefault="00584CFC"/>
    <w:sectPr w:rsidR="00584CFC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FC"/>
    <w:rsid w:val="000F520C"/>
    <w:rsid w:val="00312B23"/>
    <w:rsid w:val="005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EB25"/>
  <w15:docId w15:val="{E393312A-AF8D-4A50-8F3E-3903E412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character" w:styleId="Enfasigrassetto">
    <w:name w:val="Strong"/>
    <w:qFormat/>
    <w:rsid w:val="000F52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a@comune.mozzo.bg.it" TargetMode="External"/><Relationship Id="rId5" Type="http://schemas.openxmlformats.org/officeDocument/2006/relationships/hyperlink" Target="mailto:biblioteca@comune.mozzo.bg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2025-05-17T18:09:00Z</dcterms:created>
  <dcterms:modified xsi:type="dcterms:W3CDTF">2025-07-21T08:07:00Z</dcterms:modified>
  <dc:language>it-IT</dc:language>
</cp:coreProperties>
</file>