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2FC57" w14:textId="77777777" w:rsidR="00186175" w:rsidRDefault="00C51936">
      <w:pPr>
        <w:pStyle w:val="Intestazione"/>
        <w:spacing w:after="40"/>
        <w:rPr>
          <w:b/>
          <w:bCs/>
          <w:sz w:val="44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1350FD5D" wp14:editId="251495C7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0" b="0"/>
            <wp:wrapTight wrapText="bothSides">
              <wp:wrapPolygon edited="0">
                <wp:start x="-27" y="0"/>
                <wp:lineTo x="-27" y="21136"/>
                <wp:lineTo x="21040" y="21136"/>
                <wp:lineTo x="21040" y="0"/>
                <wp:lineTo x="-27" y="0"/>
              </wp:wrapPolygon>
            </wp:wrapTight>
            <wp:docPr id="1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</w:t>
      </w:r>
      <w:r>
        <w:rPr>
          <w:b/>
          <w:bCs/>
          <w:i/>
          <w:iCs/>
          <w:sz w:val="60"/>
        </w:rPr>
        <w:t xml:space="preserve">Tu - </w:t>
      </w:r>
      <w:r>
        <w:rPr>
          <w:b/>
          <w:bCs/>
          <w:sz w:val="40"/>
          <w:szCs w:val="40"/>
        </w:rPr>
        <w:t>TERZA UNIVERSITÀ - 2025/26</w:t>
      </w:r>
    </w:p>
    <w:p w14:paraId="6AD780FA" w14:textId="77777777" w:rsidR="00186175" w:rsidRDefault="00C51936">
      <w:pPr>
        <w:pStyle w:val="Intestazione"/>
        <w:rPr>
          <w:b/>
          <w:bCs/>
          <w:color w:val="00B050"/>
          <w:sz w:val="24"/>
        </w:rPr>
      </w:pPr>
      <w:r>
        <w:rPr>
          <w:color w:val="00B050"/>
        </w:rPr>
        <w:t xml:space="preserve">                                                           Bergamo -</w:t>
      </w:r>
      <w:r>
        <w:rPr>
          <w:b/>
          <w:color w:val="00B050"/>
        </w:rPr>
        <w:t xml:space="preserve"> </w:t>
      </w:r>
      <w:r>
        <w:rPr>
          <w:b/>
          <w:bCs/>
          <w:color w:val="00B050"/>
          <w:sz w:val="24"/>
        </w:rPr>
        <w:t>PRIMA FASE</w:t>
      </w:r>
    </w:p>
    <w:p w14:paraId="687BDBE5" w14:textId="77777777" w:rsidR="00186175" w:rsidRDefault="00186175">
      <w:pPr>
        <w:rPr>
          <w:sz w:val="20"/>
          <w:szCs w:val="20"/>
        </w:rPr>
      </w:pPr>
    </w:p>
    <w:p w14:paraId="72AFE1BD" w14:textId="77777777" w:rsidR="00186175" w:rsidRDefault="00186175">
      <w:pPr>
        <w:rPr>
          <w:sz w:val="20"/>
          <w:szCs w:val="20"/>
        </w:rPr>
      </w:pPr>
    </w:p>
    <w:p w14:paraId="60741209" w14:textId="77777777" w:rsidR="00186175" w:rsidRDefault="00186175">
      <w:pPr>
        <w:rPr>
          <w:sz w:val="20"/>
          <w:szCs w:val="20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1694"/>
        <w:gridCol w:w="853"/>
        <w:gridCol w:w="7087"/>
      </w:tblGrid>
      <w:tr w:rsidR="00186175" w14:paraId="73CF92D2" w14:textId="77777777">
        <w:trPr>
          <w:trHeight w:val="830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E4BF34" w14:textId="2510C63D" w:rsidR="00186175" w:rsidRDefault="00C5193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Modulo </w:t>
            </w:r>
            <w:r>
              <w:rPr>
                <w:szCs w:val="28"/>
              </w:rPr>
              <w:t>n°</w:t>
            </w:r>
          </w:p>
        </w:tc>
        <w:tc>
          <w:tcPr>
            <w:tcW w:w="8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5882938" w14:textId="77777777" w:rsidR="00186175" w:rsidRDefault="00C51936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12</w:t>
            </w:r>
          </w:p>
        </w:tc>
        <w:tc>
          <w:tcPr>
            <w:tcW w:w="7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248CC" w14:textId="77777777" w:rsidR="00186175" w:rsidRDefault="00C51936">
            <w:pPr>
              <w:jc w:val="center"/>
              <w:rPr>
                <w:rFonts w:eastAsia="Arial" w:cs="Arial"/>
                <w:b/>
                <w:i/>
                <w:iCs/>
                <w:sz w:val="18"/>
                <w:szCs w:val="18"/>
              </w:rPr>
            </w:pPr>
            <w:r>
              <w:rPr>
                <w:rFonts w:eastAsia="Arial" w:cs="Arial"/>
                <w:b/>
                <w:i/>
                <w:iCs/>
                <w:szCs w:val="28"/>
              </w:rPr>
              <w:t xml:space="preserve">UN GIRO “NOIR” NEL MEDITERRANEO </w:t>
            </w:r>
            <w:r>
              <w:rPr>
                <w:rFonts w:eastAsia="Arial" w:cs="Arial"/>
                <w:bCs/>
                <w:i/>
                <w:iCs/>
                <w:szCs w:val="28"/>
              </w:rPr>
              <w:t>(</w:t>
            </w:r>
            <w:r>
              <w:rPr>
                <w:rFonts w:eastAsia="Arial" w:cs="Arial"/>
                <w:i/>
                <w:iCs/>
                <w:szCs w:val="28"/>
              </w:rPr>
              <w:t>NUOVO)</w:t>
            </w:r>
          </w:p>
        </w:tc>
      </w:tr>
    </w:tbl>
    <w:p w14:paraId="7D4084E3" w14:textId="77777777" w:rsidR="00186175" w:rsidRDefault="00186175">
      <w:pPr>
        <w:rPr>
          <w:sz w:val="22"/>
          <w:szCs w:val="22"/>
        </w:rPr>
      </w:pPr>
    </w:p>
    <w:tbl>
      <w:tblPr>
        <w:tblW w:w="9638" w:type="dxa"/>
        <w:tblLayout w:type="fixed"/>
        <w:tblLook w:val="00A0" w:firstRow="1" w:lastRow="0" w:firstColumn="1" w:lastColumn="0" w:noHBand="0" w:noVBand="0"/>
      </w:tblPr>
      <w:tblGrid>
        <w:gridCol w:w="1728"/>
        <w:gridCol w:w="7910"/>
      </w:tblGrid>
      <w:tr w:rsidR="00186175" w14:paraId="7C0F884F" w14:textId="77777777">
        <w:trPr>
          <w:trHeight w:val="340"/>
        </w:trPr>
        <w:tc>
          <w:tcPr>
            <w:tcW w:w="1728" w:type="dxa"/>
            <w:vAlign w:val="center"/>
          </w:tcPr>
          <w:p w14:paraId="2F36E962" w14:textId="77777777" w:rsidR="00186175" w:rsidRDefault="00C51936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7909" w:type="dxa"/>
            <w:vAlign w:val="center"/>
          </w:tcPr>
          <w:p w14:paraId="68A42440" w14:textId="77777777" w:rsidR="00186175" w:rsidRDefault="00C51936">
            <w:pPr>
              <w:jc w:val="both"/>
              <w:rPr>
                <w:rFonts w:eastAsia="Arial" w:cs="Arial"/>
                <w:b/>
                <w:bCs/>
                <w:sz w:val="22"/>
                <w:szCs w:val="22"/>
              </w:rPr>
            </w:pPr>
            <w:r>
              <w:rPr>
                <w:rFonts w:eastAsia="Arial" w:cs="Arial"/>
                <w:b/>
                <w:bCs/>
                <w:sz w:val="22"/>
                <w:szCs w:val="22"/>
              </w:rPr>
              <w:t>Agostino Agostinelli</w:t>
            </w:r>
          </w:p>
        </w:tc>
      </w:tr>
      <w:tr w:rsidR="00186175" w14:paraId="363E25B7" w14:textId="77777777">
        <w:trPr>
          <w:trHeight w:val="340"/>
        </w:trPr>
        <w:tc>
          <w:tcPr>
            <w:tcW w:w="1728" w:type="dxa"/>
            <w:vAlign w:val="center"/>
          </w:tcPr>
          <w:p w14:paraId="7AED2F77" w14:textId="77777777" w:rsidR="00186175" w:rsidRDefault="00C51936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09" w:type="dxa"/>
            <w:vAlign w:val="center"/>
          </w:tcPr>
          <w:p w14:paraId="7842D04E" w14:textId="77777777" w:rsidR="00186175" w:rsidRDefault="00C51936">
            <w:pPr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Martedì</w:t>
            </w:r>
          </w:p>
        </w:tc>
      </w:tr>
      <w:tr w:rsidR="00186175" w14:paraId="031C8F9A" w14:textId="77777777">
        <w:trPr>
          <w:trHeight w:val="340"/>
        </w:trPr>
        <w:tc>
          <w:tcPr>
            <w:tcW w:w="1728" w:type="dxa"/>
            <w:vAlign w:val="center"/>
          </w:tcPr>
          <w:p w14:paraId="0939AE2F" w14:textId="77777777" w:rsidR="00186175" w:rsidRDefault="00C51936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09" w:type="dxa"/>
            <w:vAlign w:val="center"/>
          </w:tcPr>
          <w:p w14:paraId="04DBE63E" w14:textId="77777777" w:rsidR="00186175" w:rsidRDefault="00C519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15.00 - 17.15</w:t>
            </w:r>
          </w:p>
        </w:tc>
      </w:tr>
      <w:tr w:rsidR="00186175" w14:paraId="356B1856" w14:textId="77777777">
        <w:trPr>
          <w:trHeight w:val="340"/>
        </w:trPr>
        <w:tc>
          <w:tcPr>
            <w:tcW w:w="1728" w:type="dxa"/>
            <w:vAlign w:val="center"/>
          </w:tcPr>
          <w:p w14:paraId="79BDA776" w14:textId="77777777" w:rsidR="00186175" w:rsidRDefault="00C51936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09" w:type="dxa"/>
            <w:vAlign w:val="center"/>
          </w:tcPr>
          <w:p w14:paraId="7BCE53A0" w14:textId="77777777" w:rsidR="00186175" w:rsidRDefault="00C519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Dal </w:t>
            </w:r>
            <w:r>
              <w:rPr>
                <w:rFonts w:eastAsia="Arial" w:cs="Arial"/>
                <w:sz w:val="22"/>
                <w:szCs w:val="22"/>
              </w:rPr>
              <w:t>23 settembre al 4 novembre 2025 (7 incontri - € 28,00)</w:t>
            </w:r>
          </w:p>
        </w:tc>
      </w:tr>
      <w:tr w:rsidR="00186175" w14:paraId="5E0B53CC" w14:textId="77777777">
        <w:trPr>
          <w:trHeight w:val="340"/>
        </w:trPr>
        <w:tc>
          <w:tcPr>
            <w:tcW w:w="1728" w:type="dxa"/>
            <w:vAlign w:val="center"/>
          </w:tcPr>
          <w:p w14:paraId="689174C8" w14:textId="77777777" w:rsidR="00186175" w:rsidRDefault="00C51936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09" w:type="dxa"/>
            <w:vAlign w:val="center"/>
          </w:tcPr>
          <w:p w14:paraId="2F39F8D2" w14:textId="77777777" w:rsidR="00186175" w:rsidRDefault="00C51936">
            <w:pPr>
              <w:jc w:val="both"/>
              <w:rPr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La Porta</w:t>
            </w:r>
          </w:p>
        </w:tc>
      </w:tr>
      <w:tr w:rsidR="00186175" w14:paraId="45ADB9E5" w14:textId="77777777">
        <w:trPr>
          <w:trHeight w:val="312"/>
        </w:trPr>
        <w:tc>
          <w:tcPr>
            <w:tcW w:w="1728" w:type="dxa"/>
            <w:vAlign w:val="center"/>
          </w:tcPr>
          <w:p w14:paraId="739AAC32" w14:textId="77777777" w:rsidR="00186175" w:rsidRDefault="00C51936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09" w:type="dxa"/>
            <w:vAlign w:val="center"/>
          </w:tcPr>
          <w:p w14:paraId="0FCCFA5F" w14:textId="77777777" w:rsidR="00186175" w:rsidRDefault="00C51936">
            <w:pPr>
              <w:jc w:val="both"/>
              <w:rPr>
                <w:rFonts w:eastAsia="Arial" w:cs="Arial"/>
                <w:color w:val="FF0000"/>
                <w:sz w:val="22"/>
                <w:szCs w:val="22"/>
              </w:rPr>
            </w:pPr>
            <w:r>
              <w:rPr>
                <w:rFonts w:eastAsia="Arial" w:cs="Arial"/>
                <w:b/>
                <w:sz w:val="22"/>
                <w:szCs w:val="22"/>
              </w:rPr>
              <w:t>LETTERATURA</w:t>
            </w:r>
          </w:p>
        </w:tc>
      </w:tr>
      <w:tr w:rsidR="00186175" w14:paraId="4D74D7A4" w14:textId="77777777">
        <w:trPr>
          <w:trHeight w:val="1192"/>
        </w:trPr>
        <w:tc>
          <w:tcPr>
            <w:tcW w:w="1728" w:type="dxa"/>
            <w:vAlign w:val="center"/>
          </w:tcPr>
          <w:p w14:paraId="34C1668D" w14:textId="77777777" w:rsidR="00186175" w:rsidRDefault="00C5193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09" w:type="dxa"/>
            <w:vAlign w:val="center"/>
          </w:tcPr>
          <w:p w14:paraId="7A87F953" w14:textId="77777777" w:rsidR="00186175" w:rsidRDefault="00C51936">
            <w:pPr>
              <w:jc w:val="both"/>
              <w:rPr>
                <w:rFonts w:eastAsia="Arial" w:cs="Arial"/>
                <w:i/>
                <w:iCs/>
                <w:sz w:val="22"/>
                <w:szCs w:val="22"/>
              </w:rPr>
            </w:pPr>
            <w:r>
              <w:rPr>
                <w:rFonts w:eastAsia="Arial" w:cs="Arial"/>
                <w:i/>
                <w:iCs/>
                <w:sz w:val="22"/>
                <w:szCs w:val="22"/>
              </w:rPr>
              <w:t xml:space="preserve">Il giallo, il noir, il poliziesco o come lo si voglia chiamare nel “mare nostrum”, da Barcellona a Casablanca, da Marsiglia a Agrigento, da Istanbul a Napoli, da Atene ad Algeri… Scoprendo gli autori (Montalban, Ledesma, Bartlett, Izzo, Dominique Manotti, Camilleri, De Giovanni, </w:t>
            </w:r>
            <w:proofErr w:type="spellStart"/>
            <w:r>
              <w:rPr>
                <w:rFonts w:eastAsia="Arial" w:cs="Arial"/>
                <w:i/>
                <w:iCs/>
                <w:sz w:val="22"/>
                <w:szCs w:val="22"/>
              </w:rPr>
              <w:t>Aykol</w:t>
            </w:r>
            <w:proofErr w:type="spellEnd"/>
            <w:r>
              <w:rPr>
                <w:rFonts w:eastAsia="Arial" w:cs="Arial"/>
                <w:i/>
                <w:iCs/>
                <w:sz w:val="22"/>
                <w:szCs w:val="22"/>
              </w:rPr>
              <w:t xml:space="preserve">, Markaris, </w:t>
            </w:r>
            <w:proofErr w:type="spellStart"/>
            <w:r>
              <w:rPr>
                <w:rFonts w:eastAsia="Arial" w:cs="Arial"/>
                <w:i/>
                <w:iCs/>
                <w:sz w:val="22"/>
                <w:szCs w:val="22"/>
              </w:rPr>
              <w:t>Kadra</w:t>
            </w:r>
            <w:proofErr w:type="spellEnd"/>
            <w:r>
              <w:rPr>
                <w:rFonts w:eastAsia="Arial" w:cs="Arial"/>
                <w:i/>
                <w:iCs/>
                <w:sz w:val="22"/>
                <w:szCs w:val="22"/>
              </w:rPr>
              <w:t>… e qualcun altro) che hanno rivoluzionato le chiavi di lettura del giallo classico, legandolo molto – troppo? - al territorio, al mare ed alle “sue” città. Un percorso di conoscenze, rimandi, incontri e incroci dove emergono segnali di umanità e dolcezza, che mettono in secondo piano i delitti (che non possono mancare, ovviamente).</w:t>
            </w:r>
          </w:p>
        </w:tc>
      </w:tr>
      <w:tr w:rsidR="00186175" w14:paraId="1F187946" w14:textId="77777777">
        <w:trPr>
          <w:trHeight w:val="340"/>
        </w:trPr>
        <w:tc>
          <w:tcPr>
            <w:tcW w:w="1728" w:type="dxa"/>
          </w:tcPr>
          <w:p w14:paraId="16819D66" w14:textId="77777777" w:rsidR="00186175" w:rsidRDefault="00186175">
            <w:pPr>
              <w:rPr>
                <w:b/>
                <w:sz w:val="22"/>
                <w:szCs w:val="22"/>
              </w:rPr>
            </w:pPr>
          </w:p>
        </w:tc>
        <w:tc>
          <w:tcPr>
            <w:tcW w:w="7909" w:type="dxa"/>
          </w:tcPr>
          <w:p w14:paraId="05801E56" w14:textId="77777777" w:rsidR="00186175" w:rsidRDefault="00186175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08F13678" w14:textId="77777777" w:rsidR="00186175" w:rsidRDefault="00186175">
      <w:pPr>
        <w:rPr>
          <w:b/>
          <w:sz w:val="24"/>
        </w:rPr>
      </w:pPr>
    </w:p>
    <w:p w14:paraId="28C34A60" w14:textId="77777777" w:rsidR="00186175" w:rsidRDefault="00C51936">
      <w:pPr>
        <w:rPr>
          <w:b/>
          <w:sz w:val="24"/>
        </w:rPr>
      </w:pPr>
      <w:r>
        <w:rPr>
          <w:b/>
          <w:sz w:val="24"/>
        </w:rPr>
        <w:t xml:space="preserve"> Calendario  </w:t>
      </w:r>
    </w:p>
    <w:p w14:paraId="670901DD" w14:textId="77777777" w:rsidR="00186175" w:rsidRDefault="00186175">
      <w:pPr>
        <w:rPr>
          <w:b/>
          <w:sz w:val="24"/>
        </w:rPr>
      </w:pPr>
    </w:p>
    <w:tbl>
      <w:tblPr>
        <w:tblpPr w:leftFromText="141" w:rightFromText="141" w:vertAnchor="text" w:horzAnchor="margin" w:tblpY="170"/>
        <w:tblW w:w="95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7"/>
        <w:gridCol w:w="7489"/>
      </w:tblGrid>
      <w:tr w:rsidR="00186175" w14:paraId="4C9E1E09" w14:textId="77777777">
        <w:trPr>
          <w:trHeight w:val="564"/>
        </w:trPr>
        <w:tc>
          <w:tcPr>
            <w:tcW w:w="385" w:type="dxa"/>
            <w:vAlign w:val="center"/>
          </w:tcPr>
          <w:p w14:paraId="5F9975F1" w14:textId="77777777" w:rsidR="00186175" w:rsidRDefault="00C5193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7" w:type="dxa"/>
            <w:vAlign w:val="center"/>
          </w:tcPr>
          <w:p w14:paraId="1D4E85A8" w14:textId="77777777" w:rsidR="00186175" w:rsidRDefault="00C51936">
            <w:pPr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23.09.2025</w:t>
            </w:r>
          </w:p>
        </w:tc>
        <w:tc>
          <w:tcPr>
            <w:tcW w:w="7489" w:type="dxa"/>
            <w:vAlign w:val="center"/>
          </w:tcPr>
          <w:p w14:paraId="686A2F1B" w14:textId="77777777" w:rsidR="00186175" w:rsidRDefault="00C51936">
            <w:pPr>
              <w:spacing w:after="160" w:line="259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La storia del romanzo noir / Barcellona: Manuel V. Montalban</w:t>
            </w:r>
          </w:p>
        </w:tc>
      </w:tr>
      <w:tr w:rsidR="00186175" w14:paraId="1F9AE55A" w14:textId="77777777">
        <w:trPr>
          <w:trHeight w:val="567"/>
        </w:trPr>
        <w:tc>
          <w:tcPr>
            <w:tcW w:w="385" w:type="dxa"/>
            <w:vAlign w:val="center"/>
          </w:tcPr>
          <w:p w14:paraId="68F32971" w14:textId="77777777" w:rsidR="00186175" w:rsidRDefault="00C5193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7" w:type="dxa"/>
            <w:vAlign w:val="center"/>
          </w:tcPr>
          <w:p w14:paraId="5389BCA6" w14:textId="77777777" w:rsidR="00186175" w:rsidRDefault="00C51936">
            <w:pPr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30.09.2025</w:t>
            </w:r>
          </w:p>
        </w:tc>
        <w:tc>
          <w:tcPr>
            <w:tcW w:w="7489" w:type="dxa"/>
            <w:vAlign w:val="center"/>
          </w:tcPr>
          <w:p w14:paraId="66171C05" w14:textId="300CF22C" w:rsidR="00186175" w:rsidRDefault="00C51936">
            <w:pPr>
              <w:spacing w:after="160" w:line="259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Barcellona: M.V.</w:t>
            </w:r>
            <w:r w:rsidR="005D05EA">
              <w:rPr>
                <w:rFonts w:cstheme="minorHAnsi"/>
                <w:sz w:val="24"/>
              </w:rPr>
              <w:t xml:space="preserve"> </w:t>
            </w:r>
            <w:r>
              <w:rPr>
                <w:rFonts w:cstheme="minorHAnsi"/>
                <w:sz w:val="24"/>
              </w:rPr>
              <w:t>Montalban - Francisco Ledesma - Alicia J. Bartlett</w:t>
            </w:r>
          </w:p>
        </w:tc>
      </w:tr>
      <w:tr w:rsidR="00186175" w14:paraId="6FFA21F0" w14:textId="77777777">
        <w:trPr>
          <w:trHeight w:val="567"/>
        </w:trPr>
        <w:tc>
          <w:tcPr>
            <w:tcW w:w="385" w:type="dxa"/>
            <w:vAlign w:val="center"/>
          </w:tcPr>
          <w:p w14:paraId="145D7900" w14:textId="77777777" w:rsidR="00186175" w:rsidRDefault="00C5193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7" w:type="dxa"/>
            <w:vAlign w:val="center"/>
          </w:tcPr>
          <w:p w14:paraId="60F7BD87" w14:textId="77777777" w:rsidR="00186175" w:rsidRDefault="00C51936">
            <w:pPr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07.10.2025</w:t>
            </w:r>
          </w:p>
        </w:tc>
        <w:tc>
          <w:tcPr>
            <w:tcW w:w="7489" w:type="dxa"/>
            <w:vAlign w:val="center"/>
          </w:tcPr>
          <w:p w14:paraId="1B2EDDA7" w14:textId="77777777" w:rsidR="00186175" w:rsidRDefault="00C51936">
            <w:pPr>
              <w:spacing w:after="160" w:line="259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Marsiglia: Jean Claude Izzo - René Frègni - Dominique Manotti</w:t>
            </w:r>
          </w:p>
        </w:tc>
      </w:tr>
      <w:tr w:rsidR="00186175" w14:paraId="2454F174" w14:textId="77777777">
        <w:trPr>
          <w:trHeight w:val="567"/>
        </w:trPr>
        <w:tc>
          <w:tcPr>
            <w:tcW w:w="385" w:type="dxa"/>
            <w:vAlign w:val="center"/>
          </w:tcPr>
          <w:p w14:paraId="69F4DEF5" w14:textId="77777777" w:rsidR="00186175" w:rsidRDefault="00C5193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7" w:type="dxa"/>
            <w:vAlign w:val="center"/>
          </w:tcPr>
          <w:p w14:paraId="721A570F" w14:textId="77777777" w:rsidR="00186175" w:rsidRDefault="00C519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14.10.2025</w:t>
            </w:r>
          </w:p>
        </w:tc>
        <w:tc>
          <w:tcPr>
            <w:tcW w:w="7489" w:type="dxa"/>
            <w:vAlign w:val="center"/>
          </w:tcPr>
          <w:p w14:paraId="778AD687" w14:textId="77777777" w:rsidR="00186175" w:rsidRDefault="00C51936">
            <w:pPr>
              <w:spacing w:after="160" w:line="259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Napoli: Maurizio De Giovanni - Vigata (Scicli): Andrea Camilleri -Atene: Petros Markaris</w:t>
            </w:r>
          </w:p>
        </w:tc>
      </w:tr>
      <w:tr w:rsidR="00186175" w:rsidRPr="005D05EA" w14:paraId="7B50F608" w14:textId="77777777">
        <w:trPr>
          <w:trHeight w:val="567"/>
        </w:trPr>
        <w:tc>
          <w:tcPr>
            <w:tcW w:w="385" w:type="dxa"/>
            <w:vAlign w:val="center"/>
          </w:tcPr>
          <w:p w14:paraId="69BFC515" w14:textId="77777777" w:rsidR="00186175" w:rsidRDefault="00C5193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7" w:type="dxa"/>
            <w:vAlign w:val="center"/>
          </w:tcPr>
          <w:p w14:paraId="7CF89D94" w14:textId="77777777" w:rsidR="00186175" w:rsidRDefault="00C51936">
            <w:pPr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21.10.2025</w:t>
            </w:r>
          </w:p>
        </w:tc>
        <w:tc>
          <w:tcPr>
            <w:tcW w:w="7489" w:type="dxa"/>
            <w:vAlign w:val="center"/>
          </w:tcPr>
          <w:p w14:paraId="68C226A2" w14:textId="665651DD" w:rsidR="00186175" w:rsidRDefault="00C51936">
            <w:pPr>
              <w:rPr>
                <w:rFonts w:cs="Arial"/>
                <w:i/>
                <w:iCs/>
                <w:sz w:val="22"/>
                <w:szCs w:val="22"/>
                <w:lang w:val="en-US"/>
              </w:rPr>
            </w:pPr>
            <w:r>
              <w:rPr>
                <w:rFonts w:cstheme="minorHAnsi"/>
                <w:sz w:val="24"/>
                <w:lang w:val="en-US"/>
              </w:rPr>
              <w:t xml:space="preserve">Istanbul: Esmahan Aykol </w:t>
            </w:r>
            <w:r w:rsidR="005D05EA">
              <w:rPr>
                <w:rFonts w:cstheme="minorHAnsi"/>
                <w:sz w:val="24"/>
                <w:lang w:val="en-US"/>
              </w:rPr>
              <w:t>-</w:t>
            </w:r>
            <w:r>
              <w:rPr>
                <w:rFonts w:cstheme="minorHAnsi"/>
                <w:sz w:val="24"/>
                <w:lang w:val="en-US"/>
              </w:rPr>
              <w:t xml:space="preserve"> Ahmet Umit </w:t>
            </w:r>
            <w:r w:rsidR="005D05EA">
              <w:rPr>
                <w:rFonts w:cstheme="minorHAnsi"/>
                <w:sz w:val="24"/>
                <w:lang w:val="en-US"/>
              </w:rPr>
              <w:t>– Tel Aviv: Dror Mishani</w:t>
            </w:r>
          </w:p>
        </w:tc>
      </w:tr>
      <w:tr w:rsidR="00186175" w:rsidRPr="005D05EA" w14:paraId="2DA5B63C" w14:textId="77777777">
        <w:trPr>
          <w:trHeight w:val="567"/>
        </w:trPr>
        <w:tc>
          <w:tcPr>
            <w:tcW w:w="385" w:type="dxa"/>
            <w:vAlign w:val="center"/>
          </w:tcPr>
          <w:p w14:paraId="6BFB814C" w14:textId="77777777" w:rsidR="00186175" w:rsidRDefault="00C5193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37" w:type="dxa"/>
            <w:vAlign w:val="center"/>
          </w:tcPr>
          <w:p w14:paraId="2A9C2C22" w14:textId="77777777" w:rsidR="00186175" w:rsidRDefault="00C51936">
            <w:pPr>
              <w:ind w:left="57"/>
              <w:jc w:val="center"/>
              <w:rPr>
                <w:sz w:val="24"/>
                <w:lang w:val="de-DE"/>
              </w:rPr>
            </w:pPr>
            <w:r>
              <w:rPr>
                <w:sz w:val="24"/>
              </w:rPr>
              <w:t>28.10.2025</w:t>
            </w:r>
          </w:p>
        </w:tc>
        <w:tc>
          <w:tcPr>
            <w:tcW w:w="7489" w:type="dxa"/>
            <w:vAlign w:val="center"/>
          </w:tcPr>
          <w:p w14:paraId="4455E101" w14:textId="35CBCDDD" w:rsidR="00186175" w:rsidRPr="005D05EA" w:rsidRDefault="005D05EA">
            <w:pPr>
              <w:spacing w:after="160" w:line="259" w:lineRule="auto"/>
              <w:rPr>
                <w:rFonts w:cstheme="minorHAnsi"/>
                <w:sz w:val="24"/>
                <w:lang w:val="de-DE"/>
              </w:rPr>
            </w:pPr>
            <w:r w:rsidRPr="005D05EA">
              <w:rPr>
                <w:rFonts w:cstheme="minorHAnsi"/>
                <w:sz w:val="24"/>
                <w:lang w:val="de-DE"/>
              </w:rPr>
              <w:t>Il Cairo: Ahmd Mourad</w:t>
            </w:r>
            <w:r>
              <w:rPr>
                <w:rFonts w:cstheme="minorHAnsi"/>
                <w:sz w:val="24"/>
                <w:lang w:val="de-DE"/>
              </w:rPr>
              <w:t xml:space="preserve"> - </w:t>
            </w:r>
            <w:r w:rsidR="00C51936" w:rsidRPr="005D05EA">
              <w:rPr>
                <w:rFonts w:cstheme="minorHAnsi"/>
                <w:sz w:val="24"/>
                <w:lang w:val="de-DE"/>
              </w:rPr>
              <w:t xml:space="preserve">Casablanca: </w:t>
            </w:r>
            <w:r w:rsidR="00C51936" w:rsidRPr="005D05EA">
              <w:rPr>
                <w:rFonts w:cstheme="minorHAnsi"/>
                <w:sz w:val="24"/>
                <w:lang w:val="de-DE"/>
              </w:rPr>
              <w:t>BahaaTrabelsi - Algeri: Jasmina Kadra</w:t>
            </w:r>
          </w:p>
        </w:tc>
      </w:tr>
      <w:tr w:rsidR="00186175" w14:paraId="4BD574D5" w14:textId="77777777">
        <w:trPr>
          <w:trHeight w:val="567"/>
        </w:trPr>
        <w:tc>
          <w:tcPr>
            <w:tcW w:w="385" w:type="dxa"/>
            <w:vAlign w:val="center"/>
          </w:tcPr>
          <w:p w14:paraId="494CF197" w14:textId="77777777" w:rsidR="00186175" w:rsidRDefault="00C51936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637" w:type="dxa"/>
            <w:vAlign w:val="center"/>
          </w:tcPr>
          <w:p w14:paraId="27DD06DF" w14:textId="77777777" w:rsidR="00186175" w:rsidRDefault="00C51936">
            <w:pPr>
              <w:ind w:left="57"/>
              <w:jc w:val="center"/>
              <w:rPr>
                <w:sz w:val="24"/>
              </w:rPr>
            </w:pPr>
            <w:r>
              <w:rPr>
                <w:sz w:val="24"/>
              </w:rPr>
              <w:t>04.11.2025</w:t>
            </w:r>
          </w:p>
        </w:tc>
        <w:tc>
          <w:tcPr>
            <w:tcW w:w="7489" w:type="dxa"/>
            <w:vAlign w:val="center"/>
          </w:tcPr>
          <w:p w14:paraId="655D6AC2" w14:textId="2B279D4E" w:rsidR="00186175" w:rsidRDefault="005D05EA">
            <w:pPr>
              <w:spacing w:after="160" w:line="259" w:lineRule="auto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In Italia, mare e oltre: Genova- Trieste- Viareggio- Bari... e anche dietro casa (Brescia e Quarto Oggiaro</w:t>
            </w:r>
          </w:p>
        </w:tc>
      </w:tr>
    </w:tbl>
    <w:p w14:paraId="56EFFFD8" w14:textId="77777777" w:rsidR="00186175" w:rsidRDefault="00186175">
      <w:pPr>
        <w:rPr>
          <w:rFonts w:ascii="Times New Roman" w:hAnsi="Times New Roman"/>
        </w:rPr>
      </w:pPr>
    </w:p>
    <w:p w14:paraId="5036F3F5" w14:textId="77777777" w:rsidR="00186175" w:rsidRDefault="00186175">
      <w:pPr>
        <w:rPr>
          <w:b/>
          <w:sz w:val="24"/>
        </w:rPr>
      </w:pPr>
    </w:p>
    <w:p w14:paraId="6739ECD2" w14:textId="77777777" w:rsidR="00186175" w:rsidRDefault="00186175">
      <w:pPr>
        <w:rPr>
          <w:b/>
          <w:sz w:val="24"/>
        </w:rPr>
      </w:pPr>
    </w:p>
    <w:p w14:paraId="343F26EE" w14:textId="77777777" w:rsidR="00186175" w:rsidRDefault="00186175">
      <w:pPr>
        <w:rPr>
          <w:sz w:val="22"/>
          <w:szCs w:val="22"/>
        </w:rPr>
      </w:pPr>
    </w:p>
    <w:p w14:paraId="75C54EDA" w14:textId="77777777" w:rsidR="00186175" w:rsidRDefault="00186175">
      <w:pPr>
        <w:rPr>
          <w:sz w:val="20"/>
          <w:szCs w:val="20"/>
        </w:rPr>
      </w:pPr>
    </w:p>
    <w:p w14:paraId="2D6EEB98" w14:textId="77777777" w:rsidR="00186175" w:rsidRDefault="00186175"/>
    <w:sectPr w:rsidR="00186175">
      <w:pgSz w:w="11906" w:h="16838"/>
      <w:pgMar w:top="567" w:right="1134" w:bottom="851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lite">
    <w:altName w:val="Cambria"/>
    <w:charset w:val="00"/>
    <w:family w:val="roman"/>
    <w:pitch w:val="variable"/>
  </w:font>
  <w:font w:name="Helvetica">
    <w:panose1 w:val="020B0604020202020204"/>
    <w:charset w:val="00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175"/>
    <w:rsid w:val="00186175"/>
    <w:rsid w:val="005D05EA"/>
    <w:rsid w:val="00846AAB"/>
    <w:rsid w:val="00C5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49E42"/>
  <w15:docId w15:val="{25CADE50-1788-4CD6-A942-427C61CAF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ESTONORMALE">
    <w:name w:val="TESTO NORMALE"/>
    <w:qFormat/>
    <w:rsid w:val="00CE0E41"/>
    <w:pPr>
      <w:spacing w:before="24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qFormat/>
    <w:rsid w:val="00CE0E41"/>
    <w:rPr>
      <w:rFonts w:ascii="Helvetica" w:eastAsia="Arial Unicode MS" w:hAnsi="Helvetica" w:cs="Arial Unicode MS"/>
      <w:color w:val="000000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dc:description/>
  <cp:lastModifiedBy>Terzi Angiola</cp:lastModifiedBy>
  <cp:revision>12</cp:revision>
  <dcterms:created xsi:type="dcterms:W3CDTF">2025-05-13T16:47:00Z</dcterms:created>
  <dcterms:modified xsi:type="dcterms:W3CDTF">2025-07-17T09:35:00Z</dcterms:modified>
  <dc:language>it-IT</dc:language>
</cp:coreProperties>
</file>