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4371" w14:textId="77777777" w:rsidR="00A043D2" w:rsidRDefault="00A8550E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7E935912" wp14:editId="75CD0A70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7E4AF673" w14:textId="77777777" w:rsidR="00A043D2" w:rsidRDefault="00A8550E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7E5D2D6D" w14:textId="77777777" w:rsidR="00A043D2" w:rsidRDefault="00A8550E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CLUSONE</w:t>
      </w:r>
    </w:p>
    <w:p w14:paraId="57A49ACB" w14:textId="77777777" w:rsidR="00A043D2" w:rsidRDefault="00A8550E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Referente:</w:t>
      </w:r>
      <w:r>
        <w:rPr>
          <w:rFonts w:eastAsia="Arial" w:cs="Arial"/>
          <w:sz w:val="20"/>
          <w:szCs w:val="20"/>
        </w:rPr>
        <w:t xml:space="preserve"> Olga Mosconi, tel. 338.6163495</w:t>
      </w:r>
    </w:p>
    <w:p w14:paraId="3BABAE4F" w14:textId="77777777" w:rsidR="00A8550E" w:rsidRDefault="00A8550E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 e informazioni:</w:t>
      </w:r>
      <w:r>
        <w:rPr>
          <w:rFonts w:eastAsia="Arial" w:cs="Arial"/>
          <w:sz w:val="20"/>
          <w:szCs w:val="20"/>
        </w:rPr>
        <w:t xml:space="preserve"> SPI CGIL, via Vittorio Veneto 3, tel. 035.3594650, mercoledì, ore 10-12 </w:t>
      </w:r>
    </w:p>
    <w:p w14:paraId="60D342AC" w14:textId="12C21BA8" w:rsidR="00A043D2" w:rsidRDefault="00A8550E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due settimane prima dell’inizio di ogni corso</w:t>
      </w:r>
    </w:p>
    <w:p w14:paraId="23B1B407" w14:textId="77777777" w:rsidR="00A043D2" w:rsidRDefault="00A043D2">
      <w:pPr>
        <w:rPr>
          <w:sz w:val="20"/>
          <w:szCs w:val="20"/>
        </w:rPr>
      </w:pPr>
    </w:p>
    <w:tbl>
      <w:tblPr>
        <w:tblW w:w="977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692"/>
        <w:gridCol w:w="35"/>
        <w:gridCol w:w="850"/>
        <w:gridCol w:w="7057"/>
        <w:gridCol w:w="144"/>
      </w:tblGrid>
      <w:tr w:rsidR="00A043D2" w14:paraId="4E8D4CA0" w14:textId="77777777" w:rsidTr="00A8550E">
        <w:trPr>
          <w:gridAfter w:val="1"/>
          <w:wAfter w:w="139" w:type="dxa"/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42776" w14:textId="77777777" w:rsidR="00A043D2" w:rsidRDefault="00A855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7ADF89" w14:textId="77777777" w:rsidR="00A043D2" w:rsidRDefault="00A8550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124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8CC5" w14:textId="77777777" w:rsidR="00A043D2" w:rsidRDefault="00A8550E">
            <w:pPr>
              <w:tabs>
                <w:tab w:val="left" w:pos="720"/>
              </w:tabs>
              <w:ind w:right="-7"/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L’ARTE DEL VIVERE – </w:t>
            </w:r>
          </w:p>
          <w:p w14:paraId="56CB4119" w14:textId="77777777" w:rsidR="00A043D2" w:rsidRDefault="00A8550E">
            <w:pPr>
              <w:tabs>
                <w:tab w:val="left" w:pos="720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IL DECAMERON DI GIOVANNI BOCCACCIO</w:t>
            </w:r>
          </w:p>
        </w:tc>
      </w:tr>
      <w:tr w:rsidR="00A043D2" w14:paraId="3E2E312D" w14:textId="77777777" w:rsidTr="00A8550E">
        <w:trPr>
          <w:trHeight w:val="340"/>
        </w:trPr>
        <w:tc>
          <w:tcPr>
            <w:tcW w:w="1727" w:type="dxa"/>
            <w:gridSpan w:val="2"/>
            <w:vAlign w:val="center"/>
          </w:tcPr>
          <w:p w14:paraId="1FEE740B" w14:textId="77777777" w:rsidR="00A043D2" w:rsidRDefault="00A8550E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1" w:type="dxa"/>
            <w:gridSpan w:val="3"/>
            <w:vAlign w:val="center"/>
          </w:tcPr>
          <w:p w14:paraId="19E696A6" w14:textId="77777777" w:rsidR="00A043D2" w:rsidRDefault="00A8550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Gabriele Laterza </w:t>
            </w:r>
          </w:p>
        </w:tc>
      </w:tr>
      <w:tr w:rsidR="00A043D2" w14:paraId="78B71976" w14:textId="77777777" w:rsidTr="00A8550E">
        <w:trPr>
          <w:trHeight w:val="340"/>
        </w:trPr>
        <w:tc>
          <w:tcPr>
            <w:tcW w:w="1727" w:type="dxa"/>
            <w:gridSpan w:val="2"/>
            <w:vAlign w:val="center"/>
          </w:tcPr>
          <w:p w14:paraId="0D216125" w14:textId="77777777" w:rsidR="00A043D2" w:rsidRDefault="00A8550E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1" w:type="dxa"/>
            <w:gridSpan w:val="3"/>
            <w:vAlign w:val="center"/>
          </w:tcPr>
          <w:p w14:paraId="54987B18" w14:textId="77777777" w:rsidR="00A043D2" w:rsidRDefault="00A8550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Venerdì </w:t>
            </w:r>
          </w:p>
        </w:tc>
      </w:tr>
      <w:tr w:rsidR="00A043D2" w14:paraId="3CA9853C" w14:textId="77777777" w:rsidTr="00A8550E">
        <w:trPr>
          <w:trHeight w:val="340"/>
        </w:trPr>
        <w:tc>
          <w:tcPr>
            <w:tcW w:w="1727" w:type="dxa"/>
            <w:gridSpan w:val="2"/>
            <w:vAlign w:val="center"/>
          </w:tcPr>
          <w:p w14:paraId="2358CA97" w14:textId="77777777" w:rsidR="00A043D2" w:rsidRDefault="00A8550E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1" w:type="dxa"/>
            <w:gridSpan w:val="3"/>
            <w:vAlign w:val="center"/>
          </w:tcPr>
          <w:p w14:paraId="2060CD1D" w14:textId="77777777" w:rsidR="00A043D2" w:rsidRDefault="00A8550E">
            <w:pPr>
              <w:rPr>
                <w:sz w:val="22"/>
              </w:rPr>
            </w:pPr>
            <w:r>
              <w:rPr>
                <w:rFonts w:eastAsia="Arial" w:cs="Arial"/>
                <w:sz w:val="22"/>
                <w:szCs w:val="22"/>
              </w:rPr>
              <w:t>14.45 - 17.00</w:t>
            </w:r>
          </w:p>
        </w:tc>
      </w:tr>
      <w:tr w:rsidR="00A043D2" w14:paraId="44C51D44" w14:textId="77777777" w:rsidTr="00A8550E">
        <w:trPr>
          <w:trHeight w:val="340"/>
        </w:trPr>
        <w:tc>
          <w:tcPr>
            <w:tcW w:w="1727" w:type="dxa"/>
            <w:gridSpan w:val="2"/>
            <w:vAlign w:val="center"/>
          </w:tcPr>
          <w:p w14:paraId="4E693560" w14:textId="77777777" w:rsidR="00A043D2" w:rsidRDefault="00A8550E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1" w:type="dxa"/>
            <w:gridSpan w:val="3"/>
            <w:vAlign w:val="center"/>
          </w:tcPr>
          <w:p w14:paraId="353170E7" w14:textId="77777777" w:rsidR="00A043D2" w:rsidRDefault="00A8550E">
            <w:pPr>
              <w:rPr>
                <w:sz w:val="22"/>
              </w:rPr>
            </w:pPr>
            <w:r>
              <w:rPr>
                <w:rFonts w:eastAsia="Arial" w:cs="Arial"/>
                <w:sz w:val="22"/>
                <w:szCs w:val="22"/>
              </w:rPr>
              <w:t>Dal 31 ottobre al 19 dicembre 2025 (8 incontri - € 32,00)</w:t>
            </w:r>
          </w:p>
        </w:tc>
      </w:tr>
      <w:tr w:rsidR="00A043D2" w14:paraId="4440B601" w14:textId="77777777" w:rsidTr="00A8550E">
        <w:trPr>
          <w:trHeight w:val="340"/>
        </w:trPr>
        <w:tc>
          <w:tcPr>
            <w:tcW w:w="1727" w:type="dxa"/>
            <w:gridSpan w:val="2"/>
            <w:vAlign w:val="center"/>
          </w:tcPr>
          <w:p w14:paraId="5900A141" w14:textId="77777777" w:rsidR="00A043D2" w:rsidRDefault="00A8550E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1" w:type="dxa"/>
            <w:gridSpan w:val="3"/>
            <w:vAlign w:val="center"/>
          </w:tcPr>
          <w:p w14:paraId="08371581" w14:textId="77777777" w:rsidR="00A043D2" w:rsidRDefault="00A8550E">
            <w:pPr>
              <w:jc w:val="both"/>
              <w:rPr>
                <w:sz w:val="22"/>
              </w:rPr>
            </w:pPr>
            <w:r>
              <w:rPr>
                <w:rFonts w:eastAsia="Arial" w:cs="Arial"/>
                <w:sz w:val="22"/>
                <w:szCs w:val="22"/>
              </w:rPr>
              <w:t>Auditorium della Scuola elementare, viale Roma 11</w:t>
            </w:r>
          </w:p>
        </w:tc>
      </w:tr>
      <w:tr w:rsidR="00A043D2" w14:paraId="03D27492" w14:textId="77777777" w:rsidTr="00A8550E">
        <w:trPr>
          <w:trHeight w:val="312"/>
        </w:trPr>
        <w:tc>
          <w:tcPr>
            <w:tcW w:w="1727" w:type="dxa"/>
            <w:gridSpan w:val="2"/>
            <w:vAlign w:val="center"/>
          </w:tcPr>
          <w:p w14:paraId="01930A6D" w14:textId="77777777" w:rsidR="00A043D2" w:rsidRDefault="00A8550E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1" w:type="dxa"/>
            <w:gridSpan w:val="3"/>
            <w:vAlign w:val="center"/>
          </w:tcPr>
          <w:p w14:paraId="0103A4B5" w14:textId="77777777" w:rsidR="00A043D2" w:rsidRDefault="00A8550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LETTERATURA</w:t>
            </w:r>
          </w:p>
        </w:tc>
      </w:tr>
      <w:tr w:rsidR="00A043D2" w14:paraId="0A667DBE" w14:textId="77777777" w:rsidTr="00A8550E">
        <w:trPr>
          <w:trHeight w:val="1192"/>
        </w:trPr>
        <w:tc>
          <w:tcPr>
            <w:tcW w:w="1727" w:type="dxa"/>
            <w:gridSpan w:val="2"/>
            <w:vAlign w:val="center"/>
          </w:tcPr>
          <w:p w14:paraId="3BCEC896" w14:textId="77777777" w:rsidR="00A043D2" w:rsidRDefault="00A8550E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1" w:type="dxa"/>
            <w:gridSpan w:val="3"/>
            <w:vAlign w:val="center"/>
          </w:tcPr>
          <w:p w14:paraId="66DEE9E0" w14:textId="77777777" w:rsidR="00A043D2" w:rsidRDefault="00A8550E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È con la propria intelligenza e le proprie doti di misura, raffinatezza e sensibilità che l’uomo raccontato nelle novelle di Boccaccio può realizzare “l’arte del vivere”: affermando così sé stesso e facendo fronte alla disgregazione sociale che la grave pestilenza del 1348 portò con sé. Il corso propone la rilettura di alcune novelle del Decameron, a sette secoli dalla composizione del capolavoro di Giovanni Boccaccio: per riflettere sui sentimenti perenni dell’animo umano, ma anche sulla particolare disgregazione sociale della nostra epoca.</w:t>
            </w:r>
          </w:p>
          <w:p w14:paraId="396D0ED9" w14:textId="77777777" w:rsidR="00A46AEF" w:rsidRPr="00A46AEF" w:rsidRDefault="00A46AEF" w:rsidP="00A46AEF">
            <w:pPr>
              <w:rPr>
                <w:b/>
                <w:bCs/>
                <w:sz w:val="22"/>
                <w:szCs w:val="22"/>
              </w:rPr>
            </w:pPr>
            <w:r w:rsidRPr="00A46AEF">
              <w:rPr>
                <w:b/>
                <w:bCs/>
                <w:sz w:val="22"/>
                <w:szCs w:val="22"/>
              </w:rPr>
              <w:t xml:space="preserve">Durante il corso verrà utilizzato anche il seguente libro, che si consiglia di avere: </w:t>
            </w:r>
            <w:r w:rsidRPr="00A46AEF">
              <w:rPr>
                <w:b/>
                <w:bCs/>
                <w:i/>
                <w:sz w:val="22"/>
                <w:szCs w:val="22"/>
              </w:rPr>
              <w:t>Aldo Busi riscrive Il Decamerone di Giovanni Boccaccio</w:t>
            </w:r>
            <w:r w:rsidRPr="00A46AEF">
              <w:rPr>
                <w:b/>
                <w:bCs/>
                <w:sz w:val="22"/>
                <w:szCs w:val="22"/>
              </w:rPr>
              <w:t>, Rizzoli</w:t>
            </w:r>
          </w:p>
          <w:p w14:paraId="06F1EEE5" w14:textId="77777777" w:rsidR="00B26A87" w:rsidRDefault="00B26A87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</w:rPr>
            </w:pPr>
          </w:p>
        </w:tc>
      </w:tr>
      <w:tr w:rsidR="00A043D2" w14:paraId="402D1141" w14:textId="77777777" w:rsidTr="00A8550E">
        <w:trPr>
          <w:trHeight w:val="340"/>
        </w:trPr>
        <w:tc>
          <w:tcPr>
            <w:tcW w:w="1727" w:type="dxa"/>
            <w:gridSpan w:val="2"/>
          </w:tcPr>
          <w:p w14:paraId="18F29E7E" w14:textId="77777777" w:rsidR="00A043D2" w:rsidRDefault="00A043D2">
            <w:pPr>
              <w:rPr>
                <w:b/>
                <w:sz w:val="22"/>
              </w:rPr>
            </w:pPr>
          </w:p>
        </w:tc>
        <w:tc>
          <w:tcPr>
            <w:tcW w:w="8051" w:type="dxa"/>
            <w:gridSpan w:val="3"/>
          </w:tcPr>
          <w:p w14:paraId="2EB711A7" w14:textId="77777777" w:rsidR="00A043D2" w:rsidRDefault="00A043D2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23EBD07B" w14:textId="77777777" w:rsidR="00A043D2" w:rsidRDefault="00A8550E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14:paraId="28A9B947" w14:textId="77777777" w:rsidR="00A043D2" w:rsidRDefault="00A043D2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4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00"/>
        <w:gridCol w:w="7488"/>
      </w:tblGrid>
      <w:tr w:rsidR="00A043D2" w:rsidRPr="00A8550E" w14:paraId="20D0BD77" w14:textId="77777777" w:rsidTr="00860126">
        <w:trPr>
          <w:trHeight w:val="564"/>
        </w:trPr>
        <w:tc>
          <w:tcPr>
            <w:tcW w:w="385" w:type="dxa"/>
            <w:vAlign w:val="center"/>
          </w:tcPr>
          <w:p w14:paraId="1235B449" w14:textId="77777777" w:rsidR="00A043D2" w:rsidRPr="00A8550E" w:rsidRDefault="00A8550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8550E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00" w:type="dxa"/>
            <w:vAlign w:val="center"/>
          </w:tcPr>
          <w:p w14:paraId="3151FFAE" w14:textId="77777777" w:rsidR="00A043D2" w:rsidRPr="00A8550E" w:rsidRDefault="00A8550E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31.10.2025</w:t>
            </w:r>
          </w:p>
        </w:tc>
        <w:tc>
          <w:tcPr>
            <w:tcW w:w="7488" w:type="dxa"/>
            <w:vAlign w:val="center"/>
          </w:tcPr>
          <w:p w14:paraId="40DD2D3A" w14:textId="36BD1E7D" w:rsidR="00A043D2" w:rsidRPr="00A8550E" w:rsidRDefault="00A8550E" w:rsidP="00860126">
            <w:pPr>
              <w:rPr>
                <w:rFonts w:cs="Arial"/>
                <w:sz w:val="22"/>
                <w:szCs w:val="22"/>
              </w:rPr>
            </w:pPr>
            <w:proofErr w:type="spellStart"/>
            <w:r w:rsidRPr="00A8550E">
              <w:rPr>
                <w:rFonts w:cs="Arial"/>
                <w:sz w:val="22"/>
                <w:szCs w:val="22"/>
              </w:rPr>
              <w:t>Chichibio</w:t>
            </w:r>
            <w:proofErr w:type="spellEnd"/>
            <w:r w:rsidRPr="00A8550E">
              <w:rPr>
                <w:rFonts w:cs="Arial"/>
                <w:sz w:val="22"/>
                <w:szCs w:val="22"/>
              </w:rPr>
              <w:t xml:space="preserve"> e la gru VI, 4</w:t>
            </w:r>
          </w:p>
          <w:p w14:paraId="001CD514" w14:textId="10476DC4" w:rsidR="00A043D2" w:rsidRPr="00A8550E" w:rsidRDefault="00A8550E" w:rsidP="00860126">
            <w:pPr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 xml:space="preserve">Il senso di leggere o rileggere il </w:t>
            </w:r>
            <w:r w:rsidRPr="00A8550E">
              <w:rPr>
                <w:rFonts w:cs="Arial"/>
                <w:i/>
                <w:sz w:val="22"/>
                <w:szCs w:val="22"/>
              </w:rPr>
              <w:t>Decameron</w:t>
            </w:r>
          </w:p>
          <w:p w14:paraId="6D270CEC" w14:textId="1F4AAF34" w:rsidR="00A043D2" w:rsidRPr="00A8550E" w:rsidRDefault="00A8550E" w:rsidP="00860126">
            <w:pPr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Boccaccio, scrittore medievale: 1- l’Alto Medioevo</w:t>
            </w:r>
          </w:p>
          <w:p w14:paraId="0E279D78" w14:textId="77777777" w:rsidR="00A043D2" w:rsidRPr="00A8550E" w:rsidRDefault="00A043D2" w:rsidP="00860126">
            <w:pPr>
              <w:rPr>
                <w:rFonts w:cs="Arial"/>
                <w:sz w:val="22"/>
                <w:szCs w:val="22"/>
              </w:rPr>
            </w:pPr>
          </w:p>
        </w:tc>
      </w:tr>
      <w:tr w:rsidR="00A043D2" w:rsidRPr="00A8550E" w14:paraId="4B64A9A2" w14:textId="77777777" w:rsidTr="00860126">
        <w:trPr>
          <w:trHeight w:val="567"/>
        </w:trPr>
        <w:tc>
          <w:tcPr>
            <w:tcW w:w="385" w:type="dxa"/>
            <w:vAlign w:val="center"/>
          </w:tcPr>
          <w:p w14:paraId="030152E7" w14:textId="77777777" w:rsidR="00A043D2" w:rsidRPr="00A8550E" w:rsidRDefault="00A8550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8550E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00" w:type="dxa"/>
            <w:vAlign w:val="center"/>
          </w:tcPr>
          <w:p w14:paraId="64D62522" w14:textId="77777777" w:rsidR="00A043D2" w:rsidRPr="00A8550E" w:rsidRDefault="00A8550E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07.11.2025</w:t>
            </w:r>
          </w:p>
        </w:tc>
        <w:tc>
          <w:tcPr>
            <w:tcW w:w="7488" w:type="dxa"/>
            <w:vAlign w:val="center"/>
          </w:tcPr>
          <w:p w14:paraId="065B728F" w14:textId="0F301DCF" w:rsidR="00A043D2" w:rsidRPr="00A8550E" w:rsidRDefault="00A8550E" w:rsidP="00860126">
            <w:pPr>
              <w:pStyle w:val="Paragrafoelenco"/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A855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Guido Cavalcanti VI, 9</w:t>
            </w:r>
          </w:p>
          <w:p w14:paraId="7D467CF6" w14:textId="43F43F5A" w:rsidR="00A043D2" w:rsidRPr="00A8550E" w:rsidRDefault="00A8550E" w:rsidP="00860126">
            <w:pPr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Boccaccio, scrittore medievale: 2- il Basso Medioevo</w:t>
            </w:r>
          </w:p>
          <w:p w14:paraId="1434DF3B" w14:textId="77777777" w:rsidR="00A043D2" w:rsidRPr="00A8550E" w:rsidRDefault="00A043D2" w:rsidP="00860126">
            <w:pPr>
              <w:rPr>
                <w:rFonts w:cs="Arial"/>
                <w:sz w:val="22"/>
                <w:szCs w:val="22"/>
              </w:rPr>
            </w:pPr>
          </w:p>
        </w:tc>
      </w:tr>
      <w:tr w:rsidR="00A043D2" w:rsidRPr="00A8550E" w14:paraId="09493D5B" w14:textId="77777777" w:rsidTr="00860126">
        <w:trPr>
          <w:trHeight w:val="567"/>
        </w:trPr>
        <w:tc>
          <w:tcPr>
            <w:tcW w:w="385" w:type="dxa"/>
            <w:vAlign w:val="center"/>
          </w:tcPr>
          <w:p w14:paraId="6FCC8577" w14:textId="77777777" w:rsidR="00A043D2" w:rsidRPr="00A8550E" w:rsidRDefault="00A8550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8550E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00" w:type="dxa"/>
            <w:vAlign w:val="center"/>
          </w:tcPr>
          <w:p w14:paraId="1429095D" w14:textId="77777777" w:rsidR="00A043D2" w:rsidRPr="00A8550E" w:rsidRDefault="00A8550E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14.11.2025</w:t>
            </w:r>
          </w:p>
        </w:tc>
        <w:tc>
          <w:tcPr>
            <w:tcW w:w="7488" w:type="dxa"/>
            <w:vAlign w:val="center"/>
          </w:tcPr>
          <w:p w14:paraId="0558F441" w14:textId="0C2F3F88" w:rsidR="00A043D2" w:rsidRPr="00A8550E" w:rsidRDefault="00A8550E" w:rsidP="00860126">
            <w:pPr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Cisti fornaio, VI, 2</w:t>
            </w:r>
          </w:p>
          <w:p w14:paraId="409F0F52" w14:textId="0BA50419" w:rsidR="00A043D2" w:rsidRPr="00A8550E" w:rsidRDefault="00A8550E" w:rsidP="00860126">
            <w:pPr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Giovanni Boccaccio: la vita e le opere giovanili</w:t>
            </w:r>
          </w:p>
          <w:p w14:paraId="311B8EFD" w14:textId="77777777" w:rsidR="00A043D2" w:rsidRPr="00A8550E" w:rsidRDefault="00A043D2" w:rsidP="00860126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A043D2" w:rsidRPr="00A8550E" w14:paraId="0D45E7F8" w14:textId="77777777" w:rsidTr="00860126">
        <w:trPr>
          <w:trHeight w:val="567"/>
        </w:trPr>
        <w:tc>
          <w:tcPr>
            <w:tcW w:w="385" w:type="dxa"/>
            <w:vAlign w:val="center"/>
          </w:tcPr>
          <w:p w14:paraId="59C37D6F" w14:textId="77777777" w:rsidR="00A043D2" w:rsidRPr="00A8550E" w:rsidRDefault="00A8550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8550E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00" w:type="dxa"/>
            <w:vAlign w:val="center"/>
          </w:tcPr>
          <w:p w14:paraId="3BB00010" w14:textId="77777777" w:rsidR="00A043D2" w:rsidRPr="00A8550E" w:rsidRDefault="00A8550E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21.11.2025</w:t>
            </w:r>
          </w:p>
        </w:tc>
        <w:tc>
          <w:tcPr>
            <w:tcW w:w="7488" w:type="dxa"/>
            <w:vAlign w:val="center"/>
          </w:tcPr>
          <w:p w14:paraId="69FF3F80" w14:textId="77777777" w:rsidR="00A043D2" w:rsidRPr="00A8550E" w:rsidRDefault="00A8550E" w:rsidP="00860126">
            <w:pPr>
              <w:pStyle w:val="Paragrafoelenco"/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A855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Masetto da Lamporecchio III, 1</w:t>
            </w:r>
          </w:p>
          <w:p w14:paraId="0033FB9A" w14:textId="549AF5B1" w:rsidR="00A043D2" w:rsidRPr="00A8550E" w:rsidRDefault="00A8550E" w:rsidP="00860126">
            <w:pPr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 xml:space="preserve">Il </w:t>
            </w:r>
            <w:r w:rsidRPr="00A8550E">
              <w:rPr>
                <w:rFonts w:cs="Arial"/>
                <w:i/>
                <w:sz w:val="22"/>
                <w:szCs w:val="22"/>
              </w:rPr>
              <w:t xml:space="preserve">Decameron </w:t>
            </w:r>
            <w:r w:rsidRPr="00A8550E">
              <w:rPr>
                <w:rFonts w:cs="Arial"/>
                <w:sz w:val="22"/>
                <w:szCs w:val="22"/>
              </w:rPr>
              <w:t>e la nascita della novella occidentale</w:t>
            </w:r>
          </w:p>
          <w:p w14:paraId="6547FE36" w14:textId="57D0737F" w:rsidR="00A043D2" w:rsidRPr="00A8550E" w:rsidRDefault="00A8550E" w:rsidP="00860126">
            <w:pPr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 xml:space="preserve">La matrona di Efeso, dal </w:t>
            </w:r>
            <w:r w:rsidRPr="00A8550E">
              <w:rPr>
                <w:rFonts w:cs="Arial"/>
                <w:i/>
                <w:sz w:val="22"/>
                <w:szCs w:val="22"/>
              </w:rPr>
              <w:t>Satyricon</w:t>
            </w:r>
            <w:r w:rsidRPr="00A8550E">
              <w:rPr>
                <w:rFonts w:cs="Arial"/>
                <w:sz w:val="22"/>
                <w:szCs w:val="22"/>
              </w:rPr>
              <w:t xml:space="preserve"> di Petronio</w:t>
            </w:r>
          </w:p>
          <w:p w14:paraId="15F05176" w14:textId="5767BD5A" w:rsidR="00A043D2" w:rsidRPr="00A8550E" w:rsidRDefault="00A8550E" w:rsidP="00860126">
            <w:pPr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 xml:space="preserve">Il </w:t>
            </w:r>
            <w:r w:rsidRPr="00A8550E">
              <w:rPr>
                <w:rFonts w:cs="Arial"/>
                <w:i/>
                <w:sz w:val="22"/>
                <w:szCs w:val="22"/>
              </w:rPr>
              <w:t>Novellino</w:t>
            </w:r>
            <w:r w:rsidRPr="00A8550E">
              <w:rPr>
                <w:rFonts w:cs="Arial"/>
                <w:sz w:val="22"/>
                <w:szCs w:val="22"/>
              </w:rPr>
              <w:t>: Il vescovo Aldobrandino; Il re, suo figlio e le donne;</w:t>
            </w:r>
          </w:p>
          <w:p w14:paraId="3F71D6B0" w14:textId="77777777" w:rsidR="00A043D2" w:rsidRPr="00A8550E" w:rsidRDefault="00A043D2" w:rsidP="00860126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A043D2" w:rsidRPr="00A8550E" w14:paraId="7009F088" w14:textId="77777777" w:rsidTr="00860126">
        <w:trPr>
          <w:trHeight w:val="567"/>
        </w:trPr>
        <w:tc>
          <w:tcPr>
            <w:tcW w:w="385" w:type="dxa"/>
            <w:vAlign w:val="center"/>
          </w:tcPr>
          <w:p w14:paraId="4DE0DA41" w14:textId="77777777" w:rsidR="00A043D2" w:rsidRPr="00A8550E" w:rsidRDefault="00A8550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8550E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00" w:type="dxa"/>
            <w:vAlign w:val="center"/>
          </w:tcPr>
          <w:p w14:paraId="4621BC31" w14:textId="77777777" w:rsidR="00A043D2" w:rsidRPr="00A8550E" w:rsidRDefault="00A8550E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28.11.2025</w:t>
            </w:r>
          </w:p>
        </w:tc>
        <w:tc>
          <w:tcPr>
            <w:tcW w:w="7488" w:type="dxa"/>
            <w:vAlign w:val="center"/>
          </w:tcPr>
          <w:p w14:paraId="173D6FB5" w14:textId="77777777" w:rsidR="00A043D2" w:rsidRPr="00A8550E" w:rsidRDefault="00A8550E" w:rsidP="00860126">
            <w:pPr>
              <w:pStyle w:val="Paragrafoelenco"/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A855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 cornice, i temi, la donna</w:t>
            </w:r>
          </w:p>
          <w:p w14:paraId="2AF3264E" w14:textId="41D80322" w:rsidR="00A043D2" w:rsidRPr="00A8550E" w:rsidRDefault="00A8550E" w:rsidP="00860126">
            <w:pPr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La lingua, il realismo e la visione laica della vita; la fortuna</w:t>
            </w:r>
          </w:p>
          <w:p w14:paraId="4D1156FA" w14:textId="16FCF63D" w:rsidR="00A043D2" w:rsidRPr="00A8550E" w:rsidRDefault="00A8550E" w:rsidP="00860126">
            <w:pPr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Scrivere novelle boccacciane (o boccaccesche)</w:t>
            </w:r>
          </w:p>
          <w:p w14:paraId="2D428A17" w14:textId="017F2F32" w:rsidR="00A043D2" w:rsidRPr="00A8550E" w:rsidRDefault="00A8550E" w:rsidP="00860126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855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Lisabetta</w:t>
            </w:r>
            <w:proofErr w:type="spellEnd"/>
            <w:r w:rsidRPr="00A855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da Messina IV, 5</w:t>
            </w:r>
          </w:p>
          <w:p w14:paraId="6CB862F4" w14:textId="07424B03" w:rsidR="00A043D2" w:rsidRPr="00A8550E" w:rsidRDefault="00A8550E" w:rsidP="00860126">
            <w:pPr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Andreuccio da Perugia II, 5</w:t>
            </w:r>
          </w:p>
          <w:p w14:paraId="78B9193B" w14:textId="77777777" w:rsidR="00A043D2" w:rsidRPr="00A8550E" w:rsidRDefault="00A043D2" w:rsidP="00860126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A043D2" w:rsidRPr="00A8550E" w14:paraId="7EA0397F" w14:textId="77777777" w:rsidTr="00860126">
        <w:trPr>
          <w:trHeight w:val="567"/>
        </w:trPr>
        <w:tc>
          <w:tcPr>
            <w:tcW w:w="385" w:type="dxa"/>
            <w:vAlign w:val="center"/>
          </w:tcPr>
          <w:p w14:paraId="485D743D" w14:textId="77777777" w:rsidR="00A043D2" w:rsidRPr="00A8550E" w:rsidRDefault="00A8550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8550E"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00" w:type="dxa"/>
            <w:vAlign w:val="center"/>
          </w:tcPr>
          <w:p w14:paraId="4441121D" w14:textId="77777777" w:rsidR="00A043D2" w:rsidRPr="00A8550E" w:rsidRDefault="00A8550E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05.12.2025</w:t>
            </w:r>
          </w:p>
        </w:tc>
        <w:tc>
          <w:tcPr>
            <w:tcW w:w="7488" w:type="dxa"/>
            <w:vAlign w:val="center"/>
          </w:tcPr>
          <w:p w14:paraId="0F60C718" w14:textId="77777777" w:rsidR="00A043D2" w:rsidRPr="00A8550E" w:rsidRDefault="00A8550E" w:rsidP="00860126">
            <w:pPr>
              <w:pStyle w:val="Paragrafoelenco"/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A855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Lettura di novelle originali</w:t>
            </w:r>
          </w:p>
          <w:p w14:paraId="0EC28E0E" w14:textId="77777777" w:rsidR="00A043D2" w:rsidRPr="00A8550E" w:rsidRDefault="00A8550E" w:rsidP="00860126">
            <w:pPr>
              <w:pStyle w:val="Paragrafoelenco"/>
              <w:ind w:hanging="7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855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Peronella</w:t>
            </w:r>
            <w:proofErr w:type="spellEnd"/>
            <w:r w:rsidRPr="00A855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VII, 2</w:t>
            </w:r>
          </w:p>
          <w:p w14:paraId="58D07A9D" w14:textId="15446E43" w:rsidR="00A043D2" w:rsidRPr="00A8550E" w:rsidRDefault="00A8550E" w:rsidP="00860126">
            <w:pPr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La badessa e le brache del prete IX, 2</w:t>
            </w:r>
          </w:p>
          <w:p w14:paraId="50FCB678" w14:textId="7D46B9D8" w:rsidR="00A043D2" w:rsidRPr="00A8550E" w:rsidRDefault="00A8550E" w:rsidP="00860126">
            <w:pPr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Leggere a più voci Ser Ciappelletto I,1</w:t>
            </w:r>
          </w:p>
          <w:p w14:paraId="09F106D8" w14:textId="77777777" w:rsidR="00A043D2" w:rsidRPr="00A8550E" w:rsidRDefault="00A043D2" w:rsidP="00860126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A043D2" w:rsidRPr="00A8550E" w14:paraId="3141F7F3" w14:textId="77777777" w:rsidTr="00860126">
        <w:trPr>
          <w:trHeight w:val="567"/>
        </w:trPr>
        <w:tc>
          <w:tcPr>
            <w:tcW w:w="385" w:type="dxa"/>
            <w:vAlign w:val="center"/>
          </w:tcPr>
          <w:p w14:paraId="63CAC3B5" w14:textId="77777777" w:rsidR="00A043D2" w:rsidRPr="00A8550E" w:rsidRDefault="00A8550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8550E">
              <w:rPr>
                <w:rFonts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1600" w:type="dxa"/>
            <w:vAlign w:val="center"/>
          </w:tcPr>
          <w:p w14:paraId="74C2D948" w14:textId="77777777" w:rsidR="00A043D2" w:rsidRPr="00A8550E" w:rsidRDefault="00A8550E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12.12.2025</w:t>
            </w:r>
          </w:p>
        </w:tc>
        <w:tc>
          <w:tcPr>
            <w:tcW w:w="7488" w:type="dxa"/>
            <w:vAlign w:val="center"/>
          </w:tcPr>
          <w:p w14:paraId="721699E3" w14:textId="77777777" w:rsidR="00A043D2" w:rsidRPr="00A8550E" w:rsidRDefault="00A8550E" w:rsidP="00860126">
            <w:pPr>
              <w:pStyle w:val="Paragrafoelenco"/>
              <w:ind w:hanging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55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Lettura a più voci di Ser Ciappelletto I,1</w:t>
            </w:r>
          </w:p>
          <w:p w14:paraId="681A87AF" w14:textId="77777777" w:rsidR="00A043D2" w:rsidRPr="00A8550E" w:rsidRDefault="00A8550E" w:rsidP="00860126">
            <w:pPr>
              <w:pStyle w:val="Paragrafoelenco"/>
              <w:ind w:hanging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A855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Nastagio</w:t>
            </w:r>
            <w:proofErr w:type="spellEnd"/>
            <w:r w:rsidRPr="00A855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degli Onesti V, 8</w:t>
            </w:r>
          </w:p>
          <w:p w14:paraId="5CD425E8" w14:textId="1D549030" w:rsidR="00A043D2" w:rsidRPr="00A8550E" w:rsidRDefault="00A8550E" w:rsidP="0086012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Federigo degli Alberighi V, 9</w:t>
            </w:r>
          </w:p>
          <w:p w14:paraId="51BF0D3F" w14:textId="502C5548" w:rsidR="00A043D2" w:rsidRPr="00A8550E" w:rsidRDefault="00A8550E" w:rsidP="0086012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Lettura ad alta voce delle ultime novelle</w:t>
            </w:r>
          </w:p>
          <w:p w14:paraId="296C0D2B" w14:textId="77777777" w:rsidR="00A043D2" w:rsidRPr="00A8550E" w:rsidRDefault="00A043D2" w:rsidP="00860126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A043D2" w:rsidRPr="00A8550E" w14:paraId="5F16C0E4" w14:textId="77777777" w:rsidTr="00860126">
        <w:trPr>
          <w:trHeight w:val="567"/>
        </w:trPr>
        <w:tc>
          <w:tcPr>
            <w:tcW w:w="385" w:type="dxa"/>
            <w:vAlign w:val="center"/>
          </w:tcPr>
          <w:p w14:paraId="4AD1EA23" w14:textId="77777777" w:rsidR="00A043D2" w:rsidRPr="00A8550E" w:rsidRDefault="00A8550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8550E"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00" w:type="dxa"/>
            <w:vAlign w:val="center"/>
          </w:tcPr>
          <w:p w14:paraId="721017C7" w14:textId="77777777" w:rsidR="00A043D2" w:rsidRPr="00A8550E" w:rsidRDefault="00A8550E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19.12.2025</w:t>
            </w:r>
          </w:p>
        </w:tc>
        <w:tc>
          <w:tcPr>
            <w:tcW w:w="7488" w:type="dxa"/>
            <w:vAlign w:val="center"/>
          </w:tcPr>
          <w:p w14:paraId="6E6D300A" w14:textId="4FD08ECF" w:rsidR="00A043D2" w:rsidRPr="00A8550E" w:rsidRDefault="00A8550E" w:rsidP="00860126">
            <w:pPr>
              <w:pStyle w:val="Paragrafoelenco"/>
              <w:ind w:hanging="7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550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Frate Cipolla VI, 10 (ad alta voce)</w:t>
            </w:r>
          </w:p>
          <w:p w14:paraId="6DD8EE7C" w14:textId="0F038B5F" w:rsidR="00A043D2" w:rsidRPr="00A8550E" w:rsidRDefault="00A8550E" w:rsidP="0086012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Calandrino e l’elitropia VIII, 3 (ad alta voce)</w:t>
            </w:r>
          </w:p>
          <w:p w14:paraId="3641F8D1" w14:textId="16066BC5" w:rsidR="00A043D2" w:rsidRPr="00A8550E" w:rsidRDefault="00A8550E" w:rsidP="0086012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8550E">
              <w:rPr>
                <w:rFonts w:cs="Arial"/>
                <w:sz w:val="22"/>
                <w:szCs w:val="22"/>
              </w:rPr>
              <w:t>Calandrino e il porco imbolato VIII, 6 (ad alta voce)</w:t>
            </w:r>
          </w:p>
          <w:p w14:paraId="1BF347D0" w14:textId="77777777" w:rsidR="00A043D2" w:rsidRPr="00A8550E" w:rsidRDefault="00A043D2" w:rsidP="00860126">
            <w:pPr>
              <w:rPr>
                <w:rFonts w:eastAsia="Arial" w:cs="Arial"/>
                <w:sz w:val="22"/>
                <w:szCs w:val="22"/>
              </w:rPr>
            </w:pPr>
          </w:p>
        </w:tc>
      </w:tr>
    </w:tbl>
    <w:p w14:paraId="06F2CBDD" w14:textId="77777777" w:rsidR="00A043D2" w:rsidRPr="00A8550E" w:rsidRDefault="00A043D2">
      <w:pPr>
        <w:rPr>
          <w:rFonts w:cs="Arial"/>
          <w:sz w:val="22"/>
          <w:szCs w:val="22"/>
        </w:rPr>
      </w:pPr>
    </w:p>
    <w:sectPr w:rsidR="00A043D2" w:rsidRPr="00A8550E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D2"/>
    <w:rsid w:val="00190B1D"/>
    <w:rsid w:val="00860126"/>
    <w:rsid w:val="00A043D2"/>
    <w:rsid w:val="00A46AEF"/>
    <w:rsid w:val="00A8550E"/>
    <w:rsid w:val="00B26A87"/>
    <w:rsid w:val="00EA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1631"/>
  <w15:docId w15:val="{D935B4D7-482E-4589-BA00-C17BE348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CF5149"/>
    <w:pPr>
      <w:ind w:left="720"/>
      <w:contextualSpacing/>
    </w:pPr>
    <w:rPr>
      <w:rFonts w:ascii="Times New Roman" w:hAnsi="Times New Roman"/>
      <w:b/>
      <w:bCs/>
      <w:szCs w:val="28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3</cp:revision>
  <dcterms:created xsi:type="dcterms:W3CDTF">2025-07-24T15:30:00Z</dcterms:created>
  <dcterms:modified xsi:type="dcterms:W3CDTF">2025-07-24T15:33:00Z</dcterms:modified>
  <dc:language>it-IT</dc:language>
</cp:coreProperties>
</file>