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D8972" w14:textId="78D04FAF" w:rsidR="00CE0E41" w:rsidRDefault="00CE0E41" w:rsidP="00CE0E41">
      <w:pPr>
        <w:pStyle w:val="Intestazione"/>
        <w:spacing w:after="40"/>
        <w:rPr>
          <w:b/>
          <w:bCs/>
          <w:sz w:val="44"/>
        </w:rPr>
      </w:pPr>
      <w:r>
        <w:rPr>
          <w:noProof/>
          <w:sz w:val="16"/>
        </w:rPr>
        <w:drawing>
          <wp:anchor distT="0" distB="0" distL="114300" distR="114300" simplePos="0" relativeHeight="251659264" behindDoc="0" locked="0" layoutInCell="1" allowOverlap="1" wp14:anchorId="6FD31990" wp14:editId="1088A16D">
            <wp:simplePos x="0" y="0"/>
            <wp:positionH relativeFrom="column">
              <wp:posOffset>0</wp:posOffset>
            </wp:positionH>
            <wp:positionV relativeFrom="paragraph">
              <wp:posOffset>-132080</wp:posOffset>
            </wp:positionV>
            <wp:extent cx="605790" cy="797560"/>
            <wp:effectExtent l="0" t="0" r="3810" b="2540"/>
            <wp:wrapTight wrapText="bothSides">
              <wp:wrapPolygon edited="0">
                <wp:start x="0" y="0"/>
                <wp:lineTo x="0" y="21153"/>
                <wp:lineTo x="21057" y="21153"/>
                <wp:lineTo x="21057" y="0"/>
                <wp:lineTo x="0" y="0"/>
              </wp:wrapPolygon>
            </wp:wrapTight>
            <wp:docPr id="2"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_200X261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5790" cy="7975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00094A33">
        <w:rPr>
          <w:b/>
          <w:bCs/>
          <w:i/>
          <w:iCs/>
          <w:sz w:val="60"/>
        </w:rPr>
        <w:t xml:space="preserve">Tu - </w:t>
      </w:r>
      <w:r w:rsidR="00094A33" w:rsidRPr="007647B0">
        <w:rPr>
          <w:b/>
          <w:bCs/>
          <w:sz w:val="40"/>
          <w:szCs w:val="40"/>
        </w:rPr>
        <w:t>TERZA UNIVERSITÀ - 2025/26</w:t>
      </w:r>
    </w:p>
    <w:p w14:paraId="740E9E12" w14:textId="649B9FC4" w:rsidR="00CE0E41" w:rsidRPr="00437D8A" w:rsidRDefault="00CE0E41" w:rsidP="00CE0E41">
      <w:pPr>
        <w:pStyle w:val="Intestazione"/>
        <w:rPr>
          <w:b/>
          <w:bCs/>
          <w:color w:val="00B050"/>
          <w:sz w:val="24"/>
        </w:rPr>
      </w:pPr>
      <w:r w:rsidRPr="00437D8A">
        <w:rPr>
          <w:color w:val="00B050"/>
        </w:rPr>
        <w:t xml:space="preserve">                                                           </w:t>
      </w:r>
      <w:r w:rsidR="00EA5205">
        <w:rPr>
          <w:color w:val="00B050"/>
        </w:rPr>
        <w:t>Provincia</w:t>
      </w:r>
      <w:r w:rsidRPr="00437D8A">
        <w:rPr>
          <w:color w:val="00B050"/>
        </w:rPr>
        <w:t xml:space="preserve"> -</w:t>
      </w:r>
      <w:r w:rsidRPr="00437D8A">
        <w:rPr>
          <w:b/>
          <w:color w:val="00B050"/>
        </w:rPr>
        <w:t xml:space="preserve"> </w:t>
      </w:r>
      <w:r w:rsidRPr="00437D8A">
        <w:rPr>
          <w:b/>
          <w:bCs/>
          <w:color w:val="00B050"/>
          <w:sz w:val="24"/>
        </w:rPr>
        <w:t>PRIMA FASE</w:t>
      </w:r>
    </w:p>
    <w:p w14:paraId="41106EE2" w14:textId="77777777" w:rsidR="005E4C8B" w:rsidRDefault="005E4C8B" w:rsidP="005E4C8B">
      <w:pPr>
        <w:ind w:right="-7"/>
        <w:jc w:val="both"/>
        <w:rPr>
          <w:rFonts w:eastAsia="Arial" w:cs="Arial"/>
          <w:b/>
          <w:sz w:val="18"/>
          <w:szCs w:val="18"/>
          <w:highlight w:val="white"/>
        </w:rPr>
      </w:pPr>
    </w:p>
    <w:p w14:paraId="5B83F2B9" w14:textId="4C324F13" w:rsidR="005E4C8B" w:rsidRPr="005E4C8B" w:rsidRDefault="005E4C8B" w:rsidP="005E4C8B">
      <w:pPr>
        <w:ind w:right="-7"/>
        <w:jc w:val="center"/>
        <w:rPr>
          <w:rFonts w:eastAsia="Arial" w:cs="Arial"/>
          <w:b/>
          <w:sz w:val="24"/>
          <w:highlight w:val="white"/>
        </w:rPr>
      </w:pPr>
      <w:r w:rsidRPr="005E4C8B">
        <w:rPr>
          <w:rFonts w:eastAsia="Arial" w:cs="Arial"/>
          <w:b/>
          <w:sz w:val="24"/>
          <w:highlight w:val="white"/>
        </w:rPr>
        <w:t>LEMINE / ALMENNO SAN BARTOLOMEO</w:t>
      </w:r>
    </w:p>
    <w:p w14:paraId="70038C07" w14:textId="77777777" w:rsidR="005E4C8B" w:rsidRPr="005E4C8B" w:rsidRDefault="005E4C8B" w:rsidP="005E4C8B">
      <w:pPr>
        <w:ind w:right="-7"/>
        <w:jc w:val="both"/>
        <w:rPr>
          <w:rFonts w:eastAsia="Arial" w:cs="Arial"/>
          <w:sz w:val="20"/>
          <w:szCs w:val="20"/>
          <w:highlight w:val="white"/>
        </w:rPr>
      </w:pPr>
      <w:r w:rsidRPr="005E4C8B">
        <w:rPr>
          <w:rFonts w:eastAsia="Arial" w:cs="Arial"/>
          <w:b/>
          <w:sz w:val="20"/>
          <w:szCs w:val="20"/>
          <w:highlight w:val="white"/>
        </w:rPr>
        <w:t>Referenti</w:t>
      </w:r>
      <w:r w:rsidRPr="005E4C8B">
        <w:rPr>
          <w:rFonts w:eastAsia="Arial" w:cs="Arial"/>
          <w:sz w:val="20"/>
          <w:szCs w:val="20"/>
          <w:highlight w:val="white"/>
        </w:rPr>
        <w:t xml:space="preserve">: Adriana Gotti Spangaro, Lucia </w:t>
      </w:r>
      <w:proofErr w:type="spellStart"/>
      <w:r w:rsidRPr="005E4C8B">
        <w:rPr>
          <w:rFonts w:eastAsia="Arial" w:cs="Arial"/>
          <w:sz w:val="20"/>
          <w:szCs w:val="20"/>
          <w:highlight w:val="white"/>
        </w:rPr>
        <w:t>Daminelli</w:t>
      </w:r>
      <w:proofErr w:type="spellEnd"/>
      <w:r w:rsidRPr="005E4C8B">
        <w:rPr>
          <w:rFonts w:eastAsia="Arial" w:cs="Arial"/>
          <w:sz w:val="20"/>
          <w:szCs w:val="20"/>
          <w:highlight w:val="white"/>
        </w:rPr>
        <w:t xml:space="preserve"> e Paola Salvi</w:t>
      </w:r>
    </w:p>
    <w:p w14:paraId="531FED2A" w14:textId="77777777" w:rsidR="005E4C8B" w:rsidRPr="005E4C8B" w:rsidRDefault="005E4C8B" w:rsidP="005E4C8B">
      <w:pPr>
        <w:ind w:right="-7"/>
        <w:jc w:val="both"/>
        <w:rPr>
          <w:rFonts w:eastAsia="Arial" w:cs="Arial"/>
          <w:sz w:val="20"/>
          <w:szCs w:val="20"/>
          <w:highlight w:val="white"/>
        </w:rPr>
      </w:pPr>
      <w:r w:rsidRPr="005E4C8B">
        <w:rPr>
          <w:rFonts w:eastAsia="Arial" w:cs="Arial"/>
          <w:b/>
          <w:sz w:val="20"/>
          <w:szCs w:val="20"/>
          <w:highlight w:val="white"/>
        </w:rPr>
        <w:t>Informazioni e prenotazioni</w:t>
      </w:r>
      <w:r w:rsidRPr="005E4C8B">
        <w:rPr>
          <w:rFonts w:eastAsia="Arial" w:cs="Arial"/>
          <w:sz w:val="20"/>
          <w:szCs w:val="20"/>
          <w:highlight w:val="white"/>
        </w:rPr>
        <w:t>: dall’1 al 24 settembre 2025, telefonando da lunedì a sabato, dalle ore 18 alle 19 al n. 349.5109538 (Adriana Gotti Spangaro) o negli orari d’Ufficio dell’Area 3 Ufficio Istruzione del Comune di Almenno San Bartolomeo- tel.035.6320114.2 (sig.ra Stefania)</w:t>
      </w:r>
    </w:p>
    <w:p w14:paraId="35C43FD4" w14:textId="0E4BA0FF" w:rsidR="00CE0E41" w:rsidRPr="005E4C8B" w:rsidRDefault="005E4C8B" w:rsidP="005E4C8B">
      <w:pPr>
        <w:ind w:right="-7"/>
        <w:jc w:val="both"/>
        <w:rPr>
          <w:rFonts w:eastAsia="Arial" w:cs="Arial"/>
          <w:sz w:val="20"/>
          <w:szCs w:val="20"/>
          <w:highlight w:val="white"/>
        </w:rPr>
      </w:pPr>
      <w:r w:rsidRPr="005E4C8B">
        <w:rPr>
          <w:rFonts w:eastAsia="Arial" w:cs="Arial"/>
          <w:b/>
          <w:sz w:val="20"/>
          <w:szCs w:val="20"/>
          <w:highlight w:val="white"/>
        </w:rPr>
        <w:t>Iscrizioni:</w:t>
      </w:r>
      <w:r w:rsidRPr="005E4C8B">
        <w:rPr>
          <w:rFonts w:eastAsia="Arial" w:cs="Arial"/>
          <w:sz w:val="20"/>
          <w:szCs w:val="20"/>
          <w:highlight w:val="white"/>
        </w:rPr>
        <w:t xml:space="preserve"> un'ora prima dell'inizio del corso.</w:t>
      </w:r>
    </w:p>
    <w:p w14:paraId="44D171E5" w14:textId="77777777" w:rsidR="00CE0E41" w:rsidRPr="005E4C8B" w:rsidRDefault="00CE0E41" w:rsidP="00CE0E41">
      <w:pPr>
        <w:rPr>
          <w:sz w:val="10"/>
          <w:szCs w:val="10"/>
        </w:rPr>
      </w:pPr>
    </w:p>
    <w:tbl>
      <w:tblPr>
        <w:tblW w:w="96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696"/>
        <w:gridCol w:w="851"/>
        <w:gridCol w:w="7087"/>
      </w:tblGrid>
      <w:tr w:rsidR="005E73CA" w:rsidRPr="00F028A8" w14:paraId="1E942FA0" w14:textId="77777777" w:rsidTr="00DF4929">
        <w:trPr>
          <w:trHeight w:val="830"/>
        </w:trPr>
        <w:tc>
          <w:tcPr>
            <w:tcW w:w="1696" w:type="dxa"/>
            <w:vAlign w:val="center"/>
          </w:tcPr>
          <w:p w14:paraId="7401161C" w14:textId="356871A1" w:rsidR="005E73CA" w:rsidRPr="009124C2" w:rsidRDefault="005E73CA" w:rsidP="00565751">
            <w:pPr>
              <w:jc w:val="center"/>
              <w:rPr>
                <w:szCs w:val="28"/>
              </w:rPr>
            </w:pPr>
            <w:r w:rsidRPr="009124C2">
              <w:rPr>
                <w:szCs w:val="28"/>
              </w:rPr>
              <w:t>Modulo n°</w:t>
            </w:r>
          </w:p>
        </w:tc>
        <w:tc>
          <w:tcPr>
            <w:tcW w:w="851" w:type="dxa"/>
            <w:vAlign w:val="center"/>
          </w:tcPr>
          <w:p w14:paraId="68BA21B0" w14:textId="112B240E" w:rsidR="005E73CA" w:rsidRPr="009124C2" w:rsidRDefault="005E4C8B" w:rsidP="000A697F">
            <w:pPr>
              <w:jc w:val="center"/>
              <w:rPr>
                <w:b/>
                <w:sz w:val="40"/>
                <w:szCs w:val="40"/>
              </w:rPr>
            </w:pPr>
            <w:r>
              <w:rPr>
                <w:b/>
                <w:sz w:val="40"/>
                <w:szCs w:val="40"/>
              </w:rPr>
              <w:t>96</w:t>
            </w:r>
          </w:p>
        </w:tc>
        <w:tc>
          <w:tcPr>
            <w:tcW w:w="7087" w:type="dxa"/>
            <w:vAlign w:val="center"/>
          </w:tcPr>
          <w:p w14:paraId="47AB3DF8" w14:textId="6B8A70DA" w:rsidR="005E73CA" w:rsidRPr="005E4C8B" w:rsidRDefault="005E4C8B" w:rsidP="005E4C8B">
            <w:pPr>
              <w:ind w:right="-7"/>
              <w:jc w:val="center"/>
              <w:rPr>
                <w:rFonts w:eastAsia="Arial" w:cs="Arial"/>
                <w:i/>
                <w:iCs/>
                <w:sz w:val="18"/>
                <w:szCs w:val="18"/>
              </w:rPr>
            </w:pPr>
            <w:r w:rsidRPr="005E4C8B">
              <w:rPr>
                <w:rFonts w:eastAsia="Arial" w:cs="Arial"/>
                <w:b/>
                <w:i/>
                <w:iCs/>
                <w:szCs w:val="28"/>
                <w:highlight w:val="white"/>
              </w:rPr>
              <w:t>GRANDI MUSEI D’ITALIA</w:t>
            </w:r>
          </w:p>
        </w:tc>
      </w:tr>
    </w:tbl>
    <w:p w14:paraId="35F3D8F4" w14:textId="77777777" w:rsidR="00CE0E41" w:rsidRPr="005E4C8B" w:rsidRDefault="00CE0E41" w:rsidP="00CE0E41">
      <w:pPr>
        <w:rPr>
          <w:sz w:val="6"/>
          <w:szCs w:val="6"/>
        </w:rPr>
      </w:pPr>
    </w:p>
    <w:tbl>
      <w:tblPr>
        <w:tblW w:w="0" w:type="auto"/>
        <w:tblLook w:val="00A0" w:firstRow="1" w:lastRow="0" w:firstColumn="1" w:lastColumn="0" w:noHBand="0" w:noVBand="0"/>
      </w:tblPr>
      <w:tblGrid>
        <w:gridCol w:w="1728"/>
        <w:gridCol w:w="7910"/>
      </w:tblGrid>
      <w:tr w:rsidR="00CE0E41" w:rsidRPr="009124C2" w14:paraId="79382081" w14:textId="77777777" w:rsidTr="005E73CA">
        <w:trPr>
          <w:trHeight w:val="340"/>
        </w:trPr>
        <w:tc>
          <w:tcPr>
            <w:tcW w:w="1728" w:type="dxa"/>
            <w:vAlign w:val="center"/>
          </w:tcPr>
          <w:p w14:paraId="66D6DB96" w14:textId="63AF937A" w:rsidR="00CE0E41" w:rsidRPr="009124C2" w:rsidRDefault="00CE0E41" w:rsidP="007E683C">
            <w:pPr>
              <w:spacing w:line="360" w:lineRule="auto"/>
              <w:rPr>
                <w:b/>
                <w:sz w:val="22"/>
                <w:szCs w:val="22"/>
              </w:rPr>
            </w:pPr>
            <w:r w:rsidRPr="009124C2">
              <w:rPr>
                <w:b/>
                <w:sz w:val="22"/>
                <w:szCs w:val="22"/>
              </w:rPr>
              <w:t>Docen</w:t>
            </w:r>
            <w:r w:rsidR="00094A33">
              <w:rPr>
                <w:b/>
                <w:sz w:val="22"/>
                <w:szCs w:val="22"/>
              </w:rPr>
              <w:t>ti</w:t>
            </w:r>
          </w:p>
        </w:tc>
        <w:tc>
          <w:tcPr>
            <w:tcW w:w="8050" w:type="dxa"/>
            <w:vAlign w:val="center"/>
          </w:tcPr>
          <w:p w14:paraId="5BB2E641" w14:textId="0900B5EA" w:rsidR="00CE0E41" w:rsidRPr="005E4C8B" w:rsidRDefault="005E4C8B" w:rsidP="000A697F">
            <w:pPr>
              <w:jc w:val="both"/>
              <w:rPr>
                <w:rFonts w:cs="Arial"/>
                <w:b/>
                <w:bCs/>
                <w:sz w:val="22"/>
                <w:szCs w:val="22"/>
              </w:rPr>
            </w:pPr>
            <w:r w:rsidRPr="005E4C8B">
              <w:rPr>
                <w:rFonts w:eastAsia="Arial" w:cs="Arial"/>
                <w:b/>
                <w:bCs/>
                <w:sz w:val="22"/>
                <w:szCs w:val="22"/>
              </w:rPr>
              <w:t>Elisabetta Cassanelli e Dario Franchi</w:t>
            </w:r>
          </w:p>
        </w:tc>
      </w:tr>
      <w:tr w:rsidR="00CE0E41" w:rsidRPr="009124C2" w14:paraId="0677E990" w14:textId="77777777" w:rsidTr="005E73CA">
        <w:trPr>
          <w:trHeight w:val="340"/>
        </w:trPr>
        <w:tc>
          <w:tcPr>
            <w:tcW w:w="1728" w:type="dxa"/>
            <w:vAlign w:val="center"/>
          </w:tcPr>
          <w:p w14:paraId="7943ED58" w14:textId="77777777" w:rsidR="00CE0E41" w:rsidRPr="009124C2" w:rsidRDefault="00CE0E41" w:rsidP="007E683C">
            <w:pPr>
              <w:spacing w:line="360" w:lineRule="auto"/>
              <w:rPr>
                <w:b/>
                <w:sz w:val="22"/>
                <w:szCs w:val="22"/>
              </w:rPr>
            </w:pPr>
            <w:r w:rsidRPr="009124C2">
              <w:rPr>
                <w:b/>
                <w:sz w:val="22"/>
                <w:szCs w:val="22"/>
              </w:rPr>
              <w:t>Giorno</w:t>
            </w:r>
          </w:p>
        </w:tc>
        <w:tc>
          <w:tcPr>
            <w:tcW w:w="8050" w:type="dxa"/>
            <w:vAlign w:val="center"/>
          </w:tcPr>
          <w:p w14:paraId="3DF54C2B" w14:textId="0BC8EA00" w:rsidR="00CE0E41" w:rsidRPr="005E4C8B" w:rsidRDefault="005E4C8B" w:rsidP="000A697F">
            <w:pPr>
              <w:rPr>
                <w:sz w:val="22"/>
                <w:szCs w:val="22"/>
              </w:rPr>
            </w:pPr>
            <w:r w:rsidRPr="005E4C8B">
              <w:rPr>
                <w:rFonts w:eastAsia="Arial" w:cs="Arial"/>
                <w:sz w:val="22"/>
                <w:szCs w:val="22"/>
              </w:rPr>
              <w:t xml:space="preserve">Giovedì </w:t>
            </w:r>
          </w:p>
        </w:tc>
      </w:tr>
      <w:tr w:rsidR="00CE0E41" w:rsidRPr="009124C2" w14:paraId="4DF3B695" w14:textId="77777777" w:rsidTr="005E73CA">
        <w:trPr>
          <w:trHeight w:val="340"/>
        </w:trPr>
        <w:tc>
          <w:tcPr>
            <w:tcW w:w="1728" w:type="dxa"/>
            <w:vAlign w:val="center"/>
          </w:tcPr>
          <w:p w14:paraId="4147E7EB" w14:textId="77777777" w:rsidR="00CE0E41" w:rsidRPr="009124C2" w:rsidRDefault="00CE0E41" w:rsidP="007E683C">
            <w:pPr>
              <w:spacing w:line="360" w:lineRule="auto"/>
              <w:rPr>
                <w:b/>
                <w:sz w:val="22"/>
                <w:szCs w:val="22"/>
              </w:rPr>
            </w:pPr>
            <w:r w:rsidRPr="009124C2">
              <w:rPr>
                <w:b/>
                <w:sz w:val="22"/>
                <w:szCs w:val="22"/>
              </w:rPr>
              <w:t>Orario</w:t>
            </w:r>
          </w:p>
        </w:tc>
        <w:tc>
          <w:tcPr>
            <w:tcW w:w="8050" w:type="dxa"/>
            <w:vAlign w:val="center"/>
          </w:tcPr>
          <w:p w14:paraId="7E98FB75" w14:textId="1ABCFBF3" w:rsidR="00CE0E41" w:rsidRPr="005E4C8B" w:rsidRDefault="00E17078" w:rsidP="000A697F">
            <w:pPr>
              <w:rPr>
                <w:sz w:val="22"/>
                <w:szCs w:val="22"/>
              </w:rPr>
            </w:pPr>
            <w:r w:rsidRPr="005E4C8B">
              <w:rPr>
                <w:sz w:val="22"/>
                <w:szCs w:val="22"/>
              </w:rPr>
              <w:t>15</w:t>
            </w:r>
            <w:r w:rsidR="00094A33">
              <w:rPr>
                <w:sz w:val="22"/>
                <w:szCs w:val="22"/>
              </w:rPr>
              <w:t>.</w:t>
            </w:r>
            <w:r w:rsidRPr="005E4C8B">
              <w:rPr>
                <w:sz w:val="22"/>
                <w:szCs w:val="22"/>
              </w:rPr>
              <w:t>00</w:t>
            </w:r>
            <w:r w:rsidR="00094A33">
              <w:rPr>
                <w:sz w:val="22"/>
                <w:szCs w:val="22"/>
              </w:rPr>
              <w:t xml:space="preserve"> </w:t>
            </w:r>
            <w:r w:rsidR="00E01FFA">
              <w:rPr>
                <w:sz w:val="22"/>
                <w:szCs w:val="22"/>
              </w:rPr>
              <w:t>-</w:t>
            </w:r>
            <w:r w:rsidR="00094A33">
              <w:rPr>
                <w:sz w:val="22"/>
                <w:szCs w:val="22"/>
              </w:rPr>
              <w:t xml:space="preserve"> </w:t>
            </w:r>
            <w:r w:rsidRPr="005E4C8B">
              <w:rPr>
                <w:sz w:val="22"/>
                <w:szCs w:val="22"/>
              </w:rPr>
              <w:t>17</w:t>
            </w:r>
            <w:r w:rsidR="00094A33">
              <w:rPr>
                <w:sz w:val="22"/>
                <w:szCs w:val="22"/>
              </w:rPr>
              <w:t>.</w:t>
            </w:r>
            <w:r w:rsidRPr="005E4C8B">
              <w:rPr>
                <w:sz w:val="22"/>
                <w:szCs w:val="22"/>
              </w:rPr>
              <w:t>15</w:t>
            </w:r>
          </w:p>
        </w:tc>
      </w:tr>
      <w:tr w:rsidR="00CE0E41" w:rsidRPr="009124C2" w14:paraId="782B8717" w14:textId="77777777" w:rsidTr="005E73CA">
        <w:trPr>
          <w:trHeight w:val="340"/>
        </w:trPr>
        <w:tc>
          <w:tcPr>
            <w:tcW w:w="1728" w:type="dxa"/>
            <w:vAlign w:val="center"/>
          </w:tcPr>
          <w:p w14:paraId="19B04E5E" w14:textId="77777777" w:rsidR="00CE0E41" w:rsidRPr="009124C2" w:rsidRDefault="00CE0E41" w:rsidP="007E683C">
            <w:pPr>
              <w:spacing w:line="360" w:lineRule="auto"/>
              <w:rPr>
                <w:b/>
                <w:sz w:val="22"/>
                <w:szCs w:val="22"/>
              </w:rPr>
            </w:pPr>
            <w:r w:rsidRPr="009124C2">
              <w:rPr>
                <w:b/>
                <w:sz w:val="22"/>
                <w:szCs w:val="22"/>
              </w:rPr>
              <w:t>Periodo</w:t>
            </w:r>
          </w:p>
        </w:tc>
        <w:tc>
          <w:tcPr>
            <w:tcW w:w="8050" w:type="dxa"/>
            <w:vAlign w:val="center"/>
          </w:tcPr>
          <w:p w14:paraId="1BBB36A1" w14:textId="7EB5A522" w:rsidR="00CE0E41" w:rsidRPr="005E4C8B" w:rsidRDefault="00CE0E41" w:rsidP="000A697F">
            <w:pPr>
              <w:rPr>
                <w:sz w:val="22"/>
                <w:szCs w:val="22"/>
              </w:rPr>
            </w:pPr>
            <w:r w:rsidRPr="005E4C8B">
              <w:rPr>
                <w:sz w:val="22"/>
                <w:szCs w:val="22"/>
              </w:rPr>
              <w:t xml:space="preserve">Dal </w:t>
            </w:r>
            <w:r w:rsidR="005E4C8B" w:rsidRPr="005E4C8B">
              <w:rPr>
                <w:rFonts w:eastAsia="Arial" w:cs="Arial"/>
                <w:sz w:val="22"/>
                <w:szCs w:val="22"/>
              </w:rPr>
              <w:t>25 settembre al 13 novembre 2025 (8 incontri compresa visita in Accademia Carrara - € 28,00 + ingresso in Carrara) </w:t>
            </w:r>
          </w:p>
        </w:tc>
      </w:tr>
      <w:tr w:rsidR="00CE0E41" w:rsidRPr="009124C2" w14:paraId="44B4C69B" w14:textId="77777777" w:rsidTr="005E73CA">
        <w:trPr>
          <w:trHeight w:val="340"/>
        </w:trPr>
        <w:tc>
          <w:tcPr>
            <w:tcW w:w="1728" w:type="dxa"/>
            <w:vAlign w:val="center"/>
          </w:tcPr>
          <w:p w14:paraId="38EA7DEF" w14:textId="77777777" w:rsidR="00CE0E41" w:rsidRPr="009124C2" w:rsidRDefault="00CE0E41" w:rsidP="007E683C">
            <w:pPr>
              <w:spacing w:line="360" w:lineRule="auto"/>
              <w:rPr>
                <w:b/>
                <w:sz w:val="22"/>
                <w:szCs w:val="22"/>
              </w:rPr>
            </w:pPr>
            <w:r w:rsidRPr="009124C2">
              <w:rPr>
                <w:b/>
                <w:sz w:val="22"/>
                <w:szCs w:val="22"/>
              </w:rPr>
              <w:t>Sede</w:t>
            </w:r>
          </w:p>
        </w:tc>
        <w:tc>
          <w:tcPr>
            <w:tcW w:w="8050" w:type="dxa"/>
            <w:vAlign w:val="center"/>
          </w:tcPr>
          <w:p w14:paraId="0FCC3A91" w14:textId="77777777" w:rsidR="00AD07A1" w:rsidRDefault="005E4C8B" w:rsidP="005E4C8B">
            <w:pPr>
              <w:ind w:right="-7"/>
              <w:jc w:val="both"/>
              <w:rPr>
                <w:rFonts w:eastAsia="Arial" w:cs="Arial"/>
                <w:sz w:val="22"/>
                <w:szCs w:val="22"/>
                <w:highlight w:val="white"/>
              </w:rPr>
            </w:pPr>
            <w:r w:rsidRPr="005E4C8B">
              <w:rPr>
                <w:rFonts w:eastAsia="Arial" w:cs="Arial"/>
                <w:sz w:val="22"/>
                <w:szCs w:val="22"/>
                <w:highlight w:val="white"/>
              </w:rPr>
              <w:t>Sala Convegni del complesso di San Tomè, in via San Tomè, 2,</w:t>
            </w:r>
          </w:p>
          <w:p w14:paraId="16EE07FA" w14:textId="28EF985B" w:rsidR="00CE0E41" w:rsidRPr="005E4C8B" w:rsidRDefault="005E4C8B" w:rsidP="005E4C8B">
            <w:pPr>
              <w:ind w:right="-7"/>
              <w:jc w:val="both"/>
              <w:rPr>
                <w:rFonts w:eastAsia="Arial" w:cs="Arial"/>
                <w:sz w:val="22"/>
                <w:szCs w:val="22"/>
                <w:highlight w:val="white"/>
                <w:u w:val="single"/>
              </w:rPr>
            </w:pPr>
            <w:r w:rsidRPr="003A69D7">
              <w:rPr>
                <w:rFonts w:eastAsia="Arial" w:cs="Arial"/>
                <w:b/>
                <w:bCs/>
                <w:sz w:val="22"/>
                <w:szCs w:val="22"/>
                <w:highlight w:val="white"/>
              </w:rPr>
              <w:t>Almenno San Bartolomeo</w:t>
            </w:r>
          </w:p>
        </w:tc>
      </w:tr>
      <w:tr w:rsidR="00CE0E41" w:rsidRPr="009124C2" w14:paraId="57703C0E" w14:textId="77777777" w:rsidTr="005E73CA">
        <w:trPr>
          <w:trHeight w:val="312"/>
        </w:trPr>
        <w:tc>
          <w:tcPr>
            <w:tcW w:w="1728" w:type="dxa"/>
            <w:vAlign w:val="center"/>
          </w:tcPr>
          <w:p w14:paraId="6633F868" w14:textId="77777777" w:rsidR="00CE0E41" w:rsidRPr="009124C2" w:rsidRDefault="00CE0E41" w:rsidP="007E683C">
            <w:pPr>
              <w:spacing w:line="360" w:lineRule="auto"/>
              <w:rPr>
                <w:b/>
                <w:sz w:val="22"/>
                <w:szCs w:val="22"/>
              </w:rPr>
            </w:pPr>
            <w:r w:rsidRPr="009124C2">
              <w:rPr>
                <w:b/>
                <w:sz w:val="22"/>
                <w:szCs w:val="22"/>
              </w:rPr>
              <w:t>Argomento</w:t>
            </w:r>
          </w:p>
        </w:tc>
        <w:tc>
          <w:tcPr>
            <w:tcW w:w="8050" w:type="dxa"/>
            <w:vAlign w:val="center"/>
          </w:tcPr>
          <w:p w14:paraId="52D884EC" w14:textId="62676E4F" w:rsidR="00CE0E41" w:rsidRPr="005E4C8B" w:rsidRDefault="005E4C8B" w:rsidP="007E683C">
            <w:pPr>
              <w:jc w:val="both"/>
              <w:rPr>
                <w:sz w:val="22"/>
                <w:szCs w:val="22"/>
              </w:rPr>
            </w:pPr>
            <w:r w:rsidRPr="005E4C8B">
              <w:rPr>
                <w:rFonts w:eastAsia="Arial" w:cs="Arial"/>
                <w:b/>
                <w:sz w:val="22"/>
                <w:szCs w:val="22"/>
                <w:highlight w:val="white"/>
              </w:rPr>
              <w:t>STORIA DELL’ARTE</w:t>
            </w:r>
          </w:p>
        </w:tc>
      </w:tr>
      <w:tr w:rsidR="00CE0E41" w:rsidRPr="009124C2" w14:paraId="6662DB94" w14:textId="77777777" w:rsidTr="005E73CA">
        <w:trPr>
          <w:trHeight w:val="1192"/>
        </w:trPr>
        <w:tc>
          <w:tcPr>
            <w:tcW w:w="1728" w:type="dxa"/>
            <w:vAlign w:val="center"/>
          </w:tcPr>
          <w:p w14:paraId="07BCDBA0" w14:textId="77777777" w:rsidR="00CE0E41" w:rsidRPr="009124C2" w:rsidRDefault="00CE0E41" w:rsidP="000A697F">
            <w:pPr>
              <w:rPr>
                <w:b/>
                <w:sz w:val="22"/>
                <w:szCs w:val="22"/>
              </w:rPr>
            </w:pPr>
            <w:r w:rsidRPr="009124C2">
              <w:rPr>
                <w:b/>
                <w:sz w:val="22"/>
                <w:szCs w:val="22"/>
              </w:rPr>
              <w:t>Presentazione</w:t>
            </w:r>
          </w:p>
        </w:tc>
        <w:tc>
          <w:tcPr>
            <w:tcW w:w="8050" w:type="dxa"/>
            <w:vAlign w:val="center"/>
          </w:tcPr>
          <w:p w14:paraId="4F8BEB4E" w14:textId="77777777" w:rsidR="005E4C8B" w:rsidRPr="005E4C8B" w:rsidRDefault="005E4C8B" w:rsidP="005E4C8B">
            <w:pPr>
              <w:shd w:val="clear" w:color="auto" w:fill="FFFFFF"/>
              <w:ind w:right="-7"/>
              <w:jc w:val="both"/>
              <w:rPr>
                <w:rFonts w:eastAsia="Arial" w:cs="Arial"/>
                <w:i/>
                <w:iCs/>
                <w:sz w:val="22"/>
                <w:szCs w:val="22"/>
              </w:rPr>
            </w:pPr>
            <w:r w:rsidRPr="005E4C8B">
              <w:rPr>
                <w:rFonts w:eastAsia="Arial" w:cs="Arial"/>
                <w:i/>
                <w:iCs/>
                <w:sz w:val="22"/>
                <w:szCs w:val="22"/>
              </w:rPr>
              <w:t>Un nuovo corso articolato in due tranche. Nella prima Elisabetta Cassanelli presenterà un percorso virtuale tra le opere esposte all'Accademia Carrara di Bergamo, un vero e proprio scrigno d'arte, riconosciuta a livello internazionale tra le più importanti pinacoteche del mondo, conserva dipinti, sculture, oggetti d'arte che spaziano dal XIV al XIX secolo. Le lezioni della prof. Cassanelli si concluderanno con una "vera" visita ai capolavori presenti nelle varie sale dell'Accademia Carrara.</w:t>
            </w:r>
          </w:p>
          <w:p w14:paraId="58FFBF83" w14:textId="2C55E639" w:rsidR="00CE0E41" w:rsidRPr="005E4C8B" w:rsidRDefault="005E4C8B" w:rsidP="005E4C8B">
            <w:pPr>
              <w:shd w:val="clear" w:color="auto" w:fill="FFFFFF"/>
              <w:ind w:right="-7"/>
              <w:jc w:val="both"/>
              <w:rPr>
                <w:rFonts w:eastAsia="Arial" w:cs="Arial"/>
                <w:sz w:val="22"/>
                <w:szCs w:val="22"/>
              </w:rPr>
            </w:pPr>
            <w:r w:rsidRPr="005E4C8B">
              <w:rPr>
                <w:rFonts w:eastAsia="Arial" w:cs="Arial"/>
                <w:i/>
                <w:iCs/>
                <w:sz w:val="22"/>
                <w:szCs w:val="22"/>
              </w:rPr>
              <w:t>Nella seconda parte, Dario Franchi allargherà lo sguardo a un panorama più vasto con la presentazione di alcuni dei più ricchi e famosi Musei d'Italia. Senza dover fare la coda entreremo a vedere alcuni dei capolavori più importanti della storia dell’arte italiana per i quali il nostro paese è tra i più visitati al mondo: i Musei vaticani e i Musei capitolini a Roma, il Museo archeologico a Napoli e le Gallerie dell’Accademia a Venezia.</w:t>
            </w:r>
          </w:p>
        </w:tc>
      </w:tr>
      <w:tr w:rsidR="00CE0E41" w:rsidRPr="009124C2" w14:paraId="13379C1F" w14:textId="77777777" w:rsidTr="000A697F">
        <w:trPr>
          <w:trHeight w:val="340"/>
        </w:trPr>
        <w:tc>
          <w:tcPr>
            <w:tcW w:w="1728" w:type="dxa"/>
          </w:tcPr>
          <w:p w14:paraId="798EB88B" w14:textId="1B2ACCE1" w:rsidR="00CE0E41" w:rsidRPr="009124C2" w:rsidRDefault="00CE0E41" w:rsidP="000A697F">
            <w:pPr>
              <w:rPr>
                <w:b/>
                <w:sz w:val="22"/>
                <w:szCs w:val="22"/>
              </w:rPr>
            </w:pPr>
          </w:p>
        </w:tc>
        <w:tc>
          <w:tcPr>
            <w:tcW w:w="8050" w:type="dxa"/>
          </w:tcPr>
          <w:p w14:paraId="734AAF65" w14:textId="77777777" w:rsidR="00CE0E41" w:rsidRPr="009124C2" w:rsidRDefault="00CE0E41" w:rsidP="000A697F">
            <w:pPr>
              <w:pStyle w:val="TESTONORMALE"/>
              <w:spacing w:before="0" w:line="240" w:lineRule="auto"/>
              <w:rPr>
                <w:rFonts w:ascii="Arial" w:hAnsi="Arial" w:cs="Arial"/>
                <w:sz w:val="22"/>
              </w:rPr>
            </w:pPr>
          </w:p>
        </w:tc>
      </w:tr>
    </w:tbl>
    <w:p w14:paraId="63D85536" w14:textId="40AC2748" w:rsidR="00CE0E41" w:rsidRDefault="00CE0E41" w:rsidP="00CE0E41">
      <w:pPr>
        <w:rPr>
          <w:b/>
          <w:sz w:val="24"/>
        </w:rPr>
      </w:pPr>
      <w:r w:rsidRPr="00C75FD9">
        <w:rPr>
          <w:b/>
          <w:sz w:val="24"/>
        </w:rPr>
        <w:t xml:space="preserve">Calendario  </w:t>
      </w:r>
    </w:p>
    <w:tbl>
      <w:tblPr>
        <w:tblpPr w:leftFromText="141" w:rightFromText="141" w:vertAnchor="text" w:horzAnchor="margin" w:tblpX="137" w:tblpY="170"/>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3"/>
        <w:gridCol w:w="1638"/>
        <w:gridCol w:w="7473"/>
      </w:tblGrid>
      <w:tr w:rsidR="005E4C8B" w:rsidRPr="00912182" w14:paraId="79ABADCD" w14:textId="77777777" w:rsidTr="00AD07A1">
        <w:trPr>
          <w:trHeight w:val="416"/>
        </w:trPr>
        <w:tc>
          <w:tcPr>
            <w:tcW w:w="263" w:type="dxa"/>
            <w:vAlign w:val="center"/>
          </w:tcPr>
          <w:p w14:paraId="7D49DAEB" w14:textId="77777777" w:rsidR="005E4C8B" w:rsidRPr="009124C2" w:rsidRDefault="005E4C8B" w:rsidP="000C2FC6">
            <w:pPr>
              <w:jc w:val="center"/>
              <w:rPr>
                <w:rFonts w:cs="Arial"/>
                <w:b/>
                <w:bCs/>
                <w:sz w:val="22"/>
                <w:szCs w:val="22"/>
              </w:rPr>
            </w:pPr>
            <w:r w:rsidRPr="009124C2">
              <w:rPr>
                <w:rFonts w:cs="Arial"/>
                <w:b/>
                <w:bCs/>
                <w:sz w:val="22"/>
                <w:szCs w:val="22"/>
              </w:rPr>
              <w:t>1</w:t>
            </w:r>
          </w:p>
        </w:tc>
        <w:tc>
          <w:tcPr>
            <w:tcW w:w="1638" w:type="dxa"/>
            <w:vAlign w:val="center"/>
          </w:tcPr>
          <w:p w14:paraId="15607591" w14:textId="098B50EC" w:rsidR="005E4C8B" w:rsidRPr="009124C2" w:rsidRDefault="005E4C8B" w:rsidP="000C2FC6">
            <w:pPr>
              <w:ind w:left="57"/>
              <w:jc w:val="center"/>
              <w:rPr>
                <w:sz w:val="22"/>
                <w:szCs w:val="22"/>
              </w:rPr>
            </w:pPr>
            <w:r>
              <w:rPr>
                <w:sz w:val="22"/>
                <w:szCs w:val="22"/>
              </w:rPr>
              <w:t>25.09.2025</w:t>
            </w:r>
          </w:p>
        </w:tc>
        <w:tc>
          <w:tcPr>
            <w:tcW w:w="7473" w:type="dxa"/>
            <w:vMerge w:val="restart"/>
            <w:vAlign w:val="center"/>
          </w:tcPr>
          <w:p w14:paraId="5C2B06AB" w14:textId="334B3C99" w:rsidR="005E4C8B" w:rsidRPr="00AD07A1" w:rsidRDefault="005E4C8B" w:rsidP="000C2FC6">
            <w:pPr>
              <w:rPr>
                <w:rFonts w:cs="Arial"/>
                <w:sz w:val="20"/>
                <w:szCs w:val="20"/>
              </w:rPr>
            </w:pPr>
            <w:r w:rsidRPr="00AD07A1">
              <w:rPr>
                <w:rFonts w:eastAsia="Arial" w:cs="Arial"/>
                <w:sz w:val="20"/>
                <w:szCs w:val="20"/>
              </w:rPr>
              <w:t>Cassanelli: percorso virtuale tra le opere esposte all'Accademia Carrara di Bergamo</w:t>
            </w:r>
          </w:p>
        </w:tc>
      </w:tr>
      <w:tr w:rsidR="005E4C8B" w:rsidRPr="009124C2" w14:paraId="14CE0752" w14:textId="77777777" w:rsidTr="00AD07A1">
        <w:trPr>
          <w:trHeight w:val="411"/>
        </w:trPr>
        <w:tc>
          <w:tcPr>
            <w:tcW w:w="263" w:type="dxa"/>
            <w:vAlign w:val="center"/>
          </w:tcPr>
          <w:p w14:paraId="4A378FF4" w14:textId="77777777" w:rsidR="005E4C8B" w:rsidRPr="009124C2" w:rsidRDefault="005E4C8B" w:rsidP="000C2FC6">
            <w:pPr>
              <w:jc w:val="center"/>
              <w:rPr>
                <w:rFonts w:cs="Arial"/>
                <w:b/>
                <w:bCs/>
                <w:sz w:val="22"/>
                <w:szCs w:val="22"/>
              </w:rPr>
            </w:pPr>
            <w:r w:rsidRPr="009124C2">
              <w:rPr>
                <w:rFonts w:cs="Arial"/>
                <w:b/>
                <w:bCs/>
                <w:sz w:val="22"/>
                <w:szCs w:val="22"/>
              </w:rPr>
              <w:t>2</w:t>
            </w:r>
          </w:p>
        </w:tc>
        <w:tc>
          <w:tcPr>
            <w:tcW w:w="1638" w:type="dxa"/>
            <w:vAlign w:val="center"/>
          </w:tcPr>
          <w:p w14:paraId="509A4E7E" w14:textId="5AEC88FD" w:rsidR="005E4C8B" w:rsidRPr="009124C2" w:rsidRDefault="005E4C8B" w:rsidP="000C2FC6">
            <w:pPr>
              <w:ind w:left="57"/>
              <w:jc w:val="center"/>
              <w:rPr>
                <w:sz w:val="22"/>
                <w:szCs w:val="22"/>
              </w:rPr>
            </w:pPr>
            <w:r>
              <w:rPr>
                <w:sz w:val="22"/>
                <w:szCs w:val="22"/>
              </w:rPr>
              <w:t>02.10.2025</w:t>
            </w:r>
          </w:p>
        </w:tc>
        <w:tc>
          <w:tcPr>
            <w:tcW w:w="7473" w:type="dxa"/>
            <w:vMerge/>
            <w:vAlign w:val="center"/>
          </w:tcPr>
          <w:p w14:paraId="4AC22338" w14:textId="77008A75" w:rsidR="005E4C8B" w:rsidRPr="00B64D67" w:rsidRDefault="005E4C8B" w:rsidP="000C2FC6">
            <w:pPr>
              <w:rPr>
                <w:rFonts w:cs="Arial"/>
                <w:sz w:val="22"/>
                <w:szCs w:val="22"/>
              </w:rPr>
            </w:pPr>
          </w:p>
        </w:tc>
      </w:tr>
      <w:tr w:rsidR="005E4C8B" w:rsidRPr="009124C2" w14:paraId="638AFA5D" w14:textId="77777777" w:rsidTr="00AD07A1">
        <w:trPr>
          <w:trHeight w:val="417"/>
        </w:trPr>
        <w:tc>
          <w:tcPr>
            <w:tcW w:w="263" w:type="dxa"/>
            <w:vAlign w:val="center"/>
          </w:tcPr>
          <w:p w14:paraId="3EFB7E73" w14:textId="77777777" w:rsidR="005E4C8B" w:rsidRPr="009124C2" w:rsidRDefault="005E4C8B" w:rsidP="000C2FC6">
            <w:pPr>
              <w:jc w:val="center"/>
              <w:rPr>
                <w:rFonts w:cs="Arial"/>
                <w:b/>
                <w:bCs/>
                <w:sz w:val="22"/>
                <w:szCs w:val="22"/>
              </w:rPr>
            </w:pPr>
            <w:r w:rsidRPr="009124C2">
              <w:rPr>
                <w:rFonts w:cs="Arial"/>
                <w:b/>
                <w:bCs/>
                <w:sz w:val="22"/>
                <w:szCs w:val="22"/>
              </w:rPr>
              <w:t>3</w:t>
            </w:r>
          </w:p>
        </w:tc>
        <w:tc>
          <w:tcPr>
            <w:tcW w:w="1638" w:type="dxa"/>
            <w:vAlign w:val="center"/>
          </w:tcPr>
          <w:p w14:paraId="512EDB51" w14:textId="00C820A5" w:rsidR="005E4C8B" w:rsidRPr="009124C2" w:rsidRDefault="005E4C8B" w:rsidP="000C2FC6">
            <w:pPr>
              <w:ind w:left="57"/>
              <w:jc w:val="center"/>
              <w:rPr>
                <w:sz w:val="22"/>
                <w:szCs w:val="22"/>
              </w:rPr>
            </w:pPr>
            <w:r>
              <w:rPr>
                <w:sz w:val="22"/>
                <w:szCs w:val="22"/>
              </w:rPr>
              <w:t>09.10.2025</w:t>
            </w:r>
          </w:p>
        </w:tc>
        <w:tc>
          <w:tcPr>
            <w:tcW w:w="7473" w:type="dxa"/>
            <w:vMerge/>
            <w:vAlign w:val="center"/>
          </w:tcPr>
          <w:p w14:paraId="0DA08E97" w14:textId="31188A5D" w:rsidR="005E4C8B" w:rsidRPr="00B64D67" w:rsidRDefault="005E4C8B" w:rsidP="000C2FC6">
            <w:pPr>
              <w:rPr>
                <w:rFonts w:cs="Arial"/>
                <w:sz w:val="22"/>
                <w:szCs w:val="22"/>
              </w:rPr>
            </w:pPr>
          </w:p>
        </w:tc>
      </w:tr>
      <w:tr w:rsidR="00CE0E41" w:rsidRPr="009124C2" w14:paraId="4099DA0F" w14:textId="77777777" w:rsidTr="00AD07A1">
        <w:trPr>
          <w:trHeight w:val="423"/>
        </w:trPr>
        <w:tc>
          <w:tcPr>
            <w:tcW w:w="263" w:type="dxa"/>
            <w:vAlign w:val="center"/>
          </w:tcPr>
          <w:p w14:paraId="65B3B4DF" w14:textId="77777777" w:rsidR="00CE0E41" w:rsidRPr="009124C2" w:rsidRDefault="00CE0E41" w:rsidP="000C2FC6">
            <w:pPr>
              <w:jc w:val="center"/>
              <w:rPr>
                <w:rFonts w:cs="Arial"/>
                <w:b/>
                <w:bCs/>
                <w:sz w:val="22"/>
                <w:szCs w:val="22"/>
              </w:rPr>
            </w:pPr>
            <w:r w:rsidRPr="009124C2">
              <w:rPr>
                <w:rFonts w:cs="Arial"/>
                <w:b/>
                <w:bCs/>
                <w:sz w:val="22"/>
                <w:szCs w:val="22"/>
              </w:rPr>
              <w:t>4</w:t>
            </w:r>
          </w:p>
        </w:tc>
        <w:tc>
          <w:tcPr>
            <w:tcW w:w="1638" w:type="dxa"/>
            <w:vAlign w:val="center"/>
          </w:tcPr>
          <w:p w14:paraId="3A2ECF37" w14:textId="3F9F5655" w:rsidR="00CE0E41" w:rsidRPr="00EB4BE2" w:rsidRDefault="005E4C8B" w:rsidP="000C2FC6">
            <w:pPr>
              <w:jc w:val="center"/>
              <w:rPr>
                <w:sz w:val="22"/>
                <w:szCs w:val="22"/>
              </w:rPr>
            </w:pPr>
            <w:r>
              <w:rPr>
                <w:sz w:val="22"/>
                <w:szCs w:val="22"/>
              </w:rPr>
              <w:t>16.10.2025</w:t>
            </w:r>
          </w:p>
        </w:tc>
        <w:tc>
          <w:tcPr>
            <w:tcW w:w="7473" w:type="dxa"/>
            <w:vAlign w:val="center"/>
          </w:tcPr>
          <w:p w14:paraId="30D042A7" w14:textId="09FE154F" w:rsidR="00CE0E41" w:rsidRPr="00AD07A1" w:rsidRDefault="005E4C8B" w:rsidP="000C2FC6">
            <w:pPr>
              <w:rPr>
                <w:rFonts w:cs="Arial"/>
                <w:sz w:val="20"/>
                <w:szCs w:val="20"/>
              </w:rPr>
            </w:pPr>
            <w:r w:rsidRPr="00AD07A1">
              <w:rPr>
                <w:rFonts w:cs="Arial"/>
                <w:sz w:val="20"/>
                <w:szCs w:val="20"/>
              </w:rPr>
              <w:t>Visita all’Accademia Carrara</w:t>
            </w:r>
          </w:p>
        </w:tc>
      </w:tr>
      <w:tr w:rsidR="000C2FC6" w:rsidRPr="009124C2" w14:paraId="09646665" w14:textId="77777777" w:rsidTr="000C2FC6">
        <w:trPr>
          <w:trHeight w:val="567"/>
        </w:trPr>
        <w:tc>
          <w:tcPr>
            <w:tcW w:w="263" w:type="dxa"/>
            <w:vAlign w:val="center"/>
          </w:tcPr>
          <w:p w14:paraId="43B70591" w14:textId="3BF59DB5" w:rsidR="000C2FC6" w:rsidRPr="009124C2" w:rsidRDefault="000C2FC6" w:rsidP="000C2FC6">
            <w:pPr>
              <w:jc w:val="center"/>
              <w:rPr>
                <w:rFonts w:cs="Arial"/>
                <w:b/>
                <w:bCs/>
                <w:sz w:val="22"/>
                <w:szCs w:val="22"/>
              </w:rPr>
            </w:pPr>
            <w:r>
              <w:rPr>
                <w:rFonts w:cs="Arial"/>
                <w:b/>
                <w:bCs/>
                <w:sz w:val="22"/>
                <w:szCs w:val="22"/>
              </w:rPr>
              <w:t>5</w:t>
            </w:r>
          </w:p>
        </w:tc>
        <w:tc>
          <w:tcPr>
            <w:tcW w:w="1638" w:type="dxa"/>
            <w:vAlign w:val="center"/>
          </w:tcPr>
          <w:p w14:paraId="5F5D64EA" w14:textId="58AFEDFD" w:rsidR="000C2FC6" w:rsidRDefault="000C2FC6" w:rsidP="000C2FC6">
            <w:pPr>
              <w:jc w:val="center"/>
              <w:rPr>
                <w:sz w:val="22"/>
                <w:szCs w:val="22"/>
              </w:rPr>
            </w:pPr>
            <w:r>
              <w:rPr>
                <w:sz w:val="22"/>
                <w:szCs w:val="22"/>
              </w:rPr>
              <w:t>23.10.2025</w:t>
            </w:r>
          </w:p>
        </w:tc>
        <w:tc>
          <w:tcPr>
            <w:tcW w:w="7473" w:type="dxa"/>
            <w:vAlign w:val="center"/>
          </w:tcPr>
          <w:p w14:paraId="1EED7D65" w14:textId="600BFA25" w:rsidR="000C2FC6" w:rsidRPr="000C2FC6" w:rsidRDefault="000C2FC6" w:rsidP="000C2FC6">
            <w:pPr>
              <w:keepLines/>
              <w:suppressLineNumbers/>
              <w:spacing w:line="276" w:lineRule="auto"/>
              <w:rPr>
                <w:rFonts w:ascii="-webkit-standard" w:hAnsi="-webkit-standard"/>
                <w:iCs/>
                <w:color w:val="000000"/>
                <w:sz w:val="20"/>
                <w:szCs w:val="20"/>
              </w:rPr>
            </w:pPr>
            <w:r w:rsidRPr="000C2FC6">
              <w:rPr>
                <w:rFonts w:eastAsia="SimSun" w:cs="Arial"/>
                <w:iCs/>
                <w:sz w:val="20"/>
                <w:szCs w:val="20"/>
                <w:lang w:eastAsia="zh-CN"/>
              </w:rPr>
              <w:t xml:space="preserve">I </w:t>
            </w:r>
            <w:r w:rsidRPr="000C2FC6">
              <w:rPr>
                <w:rFonts w:eastAsia="SimSun" w:cs="Arial"/>
                <w:b/>
                <w:bCs/>
                <w:iCs/>
                <w:sz w:val="20"/>
                <w:szCs w:val="20"/>
                <w:lang w:eastAsia="zh-CN"/>
              </w:rPr>
              <w:t>Musei vaticani</w:t>
            </w:r>
            <w:r w:rsidRPr="000C2FC6">
              <w:rPr>
                <w:rFonts w:eastAsia="SimSun" w:cs="Arial"/>
                <w:iCs/>
                <w:sz w:val="20"/>
                <w:szCs w:val="20"/>
                <w:lang w:eastAsia="zh-CN"/>
              </w:rPr>
              <w:t xml:space="preserve">. </w:t>
            </w:r>
            <w:r w:rsidR="00AD07A1" w:rsidRPr="000C2FC6">
              <w:rPr>
                <w:rFonts w:eastAsia="SimSun" w:cs="Arial"/>
                <w:iCs/>
                <w:sz w:val="20"/>
                <w:szCs w:val="20"/>
                <w:lang w:eastAsia="zh-CN"/>
              </w:rPr>
              <w:t>È</w:t>
            </w:r>
            <w:r w:rsidRPr="000C2FC6">
              <w:rPr>
                <w:rFonts w:eastAsia="SimSun" w:cs="Arial"/>
                <w:iCs/>
                <w:sz w:val="20"/>
                <w:szCs w:val="20"/>
                <w:lang w:eastAsia="zh-CN"/>
              </w:rPr>
              <w:t xml:space="preserve"> il museo più visitato d’Italia, non solo per merito di Michelangelo e Raffaello. Non uno ma molti musei, quasi impossibile da visitare in una sola volta. </w:t>
            </w:r>
            <w:r w:rsidR="00AD07A1" w:rsidRPr="000C2FC6">
              <w:rPr>
                <w:rFonts w:eastAsia="SimSun" w:cs="Arial"/>
                <w:iCs/>
                <w:sz w:val="20"/>
                <w:szCs w:val="20"/>
                <w:lang w:eastAsia="zh-CN"/>
              </w:rPr>
              <w:t>È la</w:t>
            </w:r>
            <w:r w:rsidRPr="000C2FC6">
              <w:rPr>
                <w:rFonts w:eastAsia="SimSun" w:cs="Arial"/>
                <w:iCs/>
                <w:sz w:val="20"/>
                <w:szCs w:val="20"/>
                <w:lang w:eastAsia="zh-CN"/>
              </w:rPr>
              <w:t xml:space="preserve"> collezione d’arte </w:t>
            </w:r>
            <w:proofErr w:type="spellStart"/>
            <w:r w:rsidRPr="000C2FC6">
              <w:rPr>
                <w:rFonts w:eastAsia="SimSun" w:cs="Arial"/>
                <w:iCs/>
                <w:sz w:val="20"/>
                <w:szCs w:val="20"/>
                <w:lang w:eastAsia="zh-CN"/>
              </w:rPr>
              <w:t>d’arte</w:t>
            </w:r>
            <w:proofErr w:type="spellEnd"/>
            <w:r w:rsidRPr="000C2FC6">
              <w:rPr>
                <w:rFonts w:eastAsia="SimSun" w:cs="Arial"/>
                <w:iCs/>
                <w:sz w:val="20"/>
                <w:szCs w:val="20"/>
                <w:lang w:eastAsia="zh-CN"/>
              </w:rPr>
              <w:t xml:space="preserve"> che i papi hanno raccolto nel corso di cinque secoli di storia, quando il territorio dello stato pontificio comprendeva le zone più ricche di reperti archeologici del mondo e il papa era il monarca più prestigioso d’Europa.</w:t>
            </w:r>
          </w:p>
          <w:p w14:paraId="1CF54BA9" w14:textId="2DE964EE" w:rsidR="000C2FC6" w:rsidRDefault="000C2FC6" w:rsidP="000C2FC6">
            <w:pPr>
              <w:keepLines/>
              <w:suppressLineNumbers/>
              <w:rPr>
                <w:rFonts w:cs="Arial"/>
                <w:sz w:val="22"/>
                <w:szCs w:val="22"/>
              </w:rPr>
            </w:pPr>
          </w:p>
        </w:tc>
      </w:tr>
      <w:tr w:rsidR="000C2FC6" w:rsidRPr="009124C2" w14:paraId="5AFD6D6C" w14:textId="77777777" w:rsidTr="000C2FC6">
        <w:trPr>
          <w:trHeight w:val="567"/>
        </w:trPr>
        <w:tc>
          <w:tcPr>
            <w:tcW w:w="263" w:type="dxa"/>
            <w:vAlign w:val="center"/>
          </w:tcPr>
          <w:p w14:paraId="735E10C5" w14:textId="4E44BBCA" w:rsidR="000C2FC6" w:rsidRPr="009124C2" w:rsidRDefault="000C2FC6" w:rsidP="000C2FC6">
            <w:pPr>
              <w:jc w:val="center"/>
              <w:rPr>
                <w:rFonts w:cs="Arial"/>
                <w:b/>
                <w:bCs/>
                <w:sz w:val="22"/>
                <w:szCs w:val="22"/>
              </w:rPr>
            </w:pPr>
            <w:r>
              <w:rPr>
                <w:rFonts w:cs="Arial"/>
                <w:b/>
                <w:bCs/>
                <w:sz w:val="22"/>
                <w:szCs w:val="22"/>
              </w:rPr>
              <w:t>6</w:t>
            </w:r>
          </w:p>
        </w:tc>
        <w:tc>
          <w:tcPr>
            <w:tcW w:w="1638" w:type="dxa"/>
            <w:vAlign w:val="center"/>
          </w:tcPr>
          <w:p w14:paraId="7AB63FE3" w14:textId="3DE51929" w:rsidR="000C2FC6" w:rsidRDefault="000C2FC6" w:rsidP="000C2FC6">
            <w:pPr>
              <w:jc w:val="center"/>
              <w:rPr>
                <w:sz w:val="22"/>
                <w:szCs w:val="22"/>
              </w:rPr>
            </w:pPr>
            <w:r>
              <w:rPr>
                <w:sz w:val="22"/>
                <w:szCs w:val="22"/>
              </w:rPr>
              <w:t>30.10.2025</w:t>
            </w:r>
          </w:p>
        </w:tc>
        <w:tc>
          <w:tcPr>
            <w:tcW w:w="7473" w:type="dxa"/>
            <w:vAlign w:val="center"/>
          </w:tcPr>
          <w:p w14:paraId="3CBDDE14" w14:textId="45678324" w:rsidR="000C2FC6" w:rsidRPr="00AD07A1" w:rsidRDefault="000C2FC6" w:rsidP="000C2FC6">
            <w:pPr>
              <w:rPr>
                <w:rFonts w:cs="Arial"/>
                <w:iCs/>
                <w:sz w:val="22"/>
                <w:szCs w:val="22"/>
              </w:rPr>
            </w:pPr>
            <w:r w:rsidRPr="00AD07A1">
              <w:rPr>
                <w:rFonts w:eastAsia="SimSun" w:cs="Arial"/>
                <w:b/>
                <w:bCs/>
                <w:iCs/>
                <w:sz w:val="20"/>
                <w:szCs w:val="20"/>
                <w:lang w:eastAsia="zh-CN"/>
              </w:rPr>
              <w:t>Musei Capitolini di Roma.</w:t>
            </w:r>
            <w:r w:rsidRPr="00AD07A1">
              <w:rPr>
                <w:rFonts w:eastAsia="SimSun" w:cs="Arial"/>
                <w:iCs/>
                <w:sz w:val="20"/>
                <w:szCs w:val="20"/>
                <w:lang w:eastAsia="zh-CN"/>
              </w:rPr>
              <w:t xml:space="preserve"> Dalla piazza del Campidoglio, capolavoro urbanistico e architettonico di Michelangelo, entreremo nel palazzo dei Conservatori e nel palazzo Nuovo, che contengono le raccolte della città di Roma in alternativa alle raccolte papali: basti citare la statua dell’imperatore Marco Aurelio e la Lupa capitolina, diventati emblemi della storia di Roma.</w:t>
            </w:r>
          </w:p>
        </w:tc>
      </w:tr>
      <w:tr w:rsidR="000C2FC6" w:rsidRPr="009124C2" w14:paraId="390185C5" w14:textId="77777777" w:rsidTr="000C2FC6">
        <w:trPr>
          <w:trHeight w:val="567"/>
        </w:trPr>
        <w:tc>
          <w:tcPr>
            <w:tcW w:w="263" w:type="dxa"/>
            <w:vAlign w:val="center"/>
          </w:tcPr>
          <w:p w14:paraId="440665A8" w14:textId="3F93A6FA" w:rsidR="000C2FC6" w:rsidRPr="009124C2" w:rsidRDefault="000C2FC6" w:rsidP="000C2FC6">
            <w:pPr>
              <w:jc w:val="center"/>
              <w:rPr>
                <w:rFonts w:cs="Arial"/>
                <w:b/>
                <w:bCs/>
                <w:sz w:val="22"/>
                <w:szCs w:val="22"/>
              </w:rPr>
            </w:pPr>
            <w:r>
              <w:rPr>
                <w:rFonts w:cs="Arial"/>
                <w:b/>
                <w:bCs/>
                <w:sz w:val="22"/>
                <w:szCs w:val="22"/>
              </w:rPr>
              <w:lastRenderedPageBreak/>
              <w:t>7</w:t>
            </w:r>
          </w:p>
        </w:tc>
        <w:tc>
          <w:tcPr>
            <w:tcW w:w="1638" w:type="dxa"/>
            <w:vAlign w:val="center"/>
          </w:tcPr>
          <w:p w14:paraId="4476C715" w14:textId="1E79A674" w:rsidR="000C2FC6" w:rsidRDefault="000C2FC6" w:rsidP="000C2FC6">
            <w:pPr>
              <w:jc w:val="center"/>
              <w:rPr>
                <w:sz w:val="22"/>
                <w:szCs w:val="22"/>
              </w:rPr>
            </w:pPr>
            <w:r>
              <w:rPr>
                <w:sz w:val="22"/>
                <w:szCs w:val="22"/>
              </w:rPr>
              <w:t>06.11.2025</w:t>
            </w:r>
          </w:p>
        </w:tc>
        <w:tc>
          <w:tcPr>
            <w:tcW w:w="7473" w:type="dxa"/>
            <w:vAlign w:val="center"/>
          </w:tcPr>
          <w:p w14:paraId="47B2AE35" w14:textId="7F1207A9" w:rsidR="00AD07A1" w:rsidRPr="00AD07A1" w:rsidRDefault="00AD07A1" w:rsidP="00AD07A1">
            <w:pPr>
              <w:spacing w:beforeAutospacing="1" w:afterAutospacing="1" w:line="276" w:lineRule="auto"/>
              <w:jc w:val="both"/>
              <w:rPr>
                <w:rFonts w:cs="Arial"/>
                <w:iCs/>
                <w:color w:val="000000"/>
                <w:sz w:val="20"/>
                <w:szCs w:val="20"/>
              </w:rPr>
            </w:pPr>
            <w:r w:rsidRPr="00AD07A1">
              <w:rPr>
                <w:rFonts w:eastAsia="SimSun" w:cs="Arial"/>
                <w:iCs/>
                <w:sz w:val="20"/>
                <w:szCs w:val="20"/>
                <w:lang w:eastAsia="zh-CN"/>
              </w:rPr>
              <w:t xml:space="preserve">Il </w:t>
            </w:r>
            <w:r w:rsidRPr="00AD07A1">
              <w:rPr>
                <w:rFonts w:eastAsia="SimSun" w:cs="Arial"/>
                <w:b/>
                <w:bCs/>
                <w:iCs/>
                <w:sz w:val="20"/>
                <w:szCs w:val="20"/>
                <w:lang w:eastAsia="zh-CN"/>
              </w:rPr>
              <w:t>Museo archeologico di Napoli</w:t>
            </w:r>
            <w:r w:rsidRPr="00AD07A1">
              <w:rPr>
                <w:rFonts w:eastAsia="SimSun" w:cs="Arial"/>
                <w:iCs/>
                <w:sz w:val="20"/>
                <w:szCs w:val="20"/>
                <w:lang w:eastAsia="zh-CN"/>
              </w:rPr>
              <w:t xml:space="preserve"> è il più importante museo archeologico d’Italia. Qui ci sono le testimonianze artistiche più numerose dell’antica Roma, raccolte quando il sud Italia aveva come capitale Napoli e Pompei era (ed è) il sito archeologico più noto al mondo: tutto ciò che è stato trovato a Pompei si trova in questo museo.</w:t>
            </w:r>
          </w:p>
          <w:p w14:paraId="1BC03D6F" w14:textId="77777777" w:rsidR="000C2FC6" w:rsidRPr="00AD07A1" w:rsidRDefault="000C2FC6" w:rsidP="000C2FC6">
            <w:pPr>
              <w:rPr>
                <w:rFonts w:cs="Arial"/>
                <w:iCs/>
                <w:sz w:val="22"/>
                <w:szCs w:val="22"/>
              </w:rPr>
            </w:pPr>
          </w:p>
        </w:tc>
      </w:tr>
      <w:tr w:rsidR="000C2FC6" w:rsidRPr="009124C2" w14:paraId="5E54F49D" w14:textId="77777777" w:rsidTr="000C2FC6">
        <w:trPr>
          <w:trHeight w:val="567"/>
        </w:trPr>
        <w:tc>
          <w:tcPr>
            <w:tcW w:w="263" w:type="dxa"/>
            <w:vAlign w:val="center"/>
          </w:tcPr>
          <w:p w14:paraId="694F3FAC" w14:textId="4765C255" w:rsidR="000C2FC6" w:rsidRPr="009124C2" w:rsidRDefault="000C2FC6" w:rsidP="000C2FC6">
            <w:pPr>
              <w:jc w:val="center"/>
              <w:rPr>
                <w:rFonts w:cs="Arial"/>
                <w:b/>
                <w:bCs/>
                <w:sz w:val="22"/>
                <w:szCs w:val="22"/>
              </w:rPr>
            </w:pPr>
            <w:r>
              <w:rPr>
                <w:rFonts w:cs="Arial"/>
                <w:b/>
                <w:bCs/>
                <w:sz w:val="22"/>
                <w:szCs w:val="22"/>
              </w:rPr>
              <w:t>8</w:t>
            </w:r>
          </w:p>
        </w:tc>
        <w:tc>
          <w:tcPr>
            <w:tcW w:w="1638" w:type="dxa"/>
            <w:vAlign w:val="center"/>
          </w:tcPr>
          <w:p w14:paraId="204A9B9A" w14:textId="2D0AF230" w:rsidR="000C2FC6" w:rsidRPr="009124C2" w:rsidRDefault="000C2FC6" w:rsidP="000C2FC6">
            <w:pPr>
              <w:ind w:left="57"/>
              <w:jc w:val="center"/>
              <w:rPr>
                <w:sz w:val="22"/>
                <w:szCs w:val="22"/>
              </w:rPr>
            </w:pPr>
            <w:r>
              <w:rPr>
                <w:sz w:val="22"/>
                <w:szCs w:val="22"/>
              </w:rPr>
              <w:t>13.11.2025</w:t>
            </w:r>
          </w:p>
        </w:tc>
        <w:tc>
          <w:tcPr>
            <w:tcW w:w="7473" w:type="dxa"/>
            <w:vAlign w:val="center"/>
          </w:tcPr>
          <w:p w14:paraId="745B8434" w14:textId="77777777" w:rsidR="00AD07A1" w:rsidRPr="00AD07A1" w:rsidRDefault="00AD07A1" w:rsidP="00AD07A1">
            <w:pPr>
              <w:spacing w:beforeAutospacing="1" w:afterAutospacing="1" w:line="276" w:lineRule="auto"/>
              <w:jc w:val="both"/>
              <w:rPr>
                <w:rFonts w:ascii="-webkit-standard" w:hAnsi="-webkit-standard"/>
                <w:iCs/>
                <w:color w:val="000000"/>
              </w:rPr>
            </w:pPr>
            <w:r w:rsidRPr="00AD07A1">
              <w:rPr>
                <w:rFonts w:eastAsia="SimSun" w:cs="Arial"/>
                <w:iCs/>
                <w:sz w:val="20"/>
                <w:szCs w:val="20"/>
                <w:lang w:eastAsia="zh-CN"/>
              </w:rPr>
              <w:t xml:space="preserve">Le </w:t>
            </w:r>
            <w:r w:rsidRPr="00AD07A1">
              <w:rPr>
                <w:rFonts w:eastAsia="SimSun" w:cs="Arial"/>
                <w:b/>
                <w:bCs/>
                <w:iCs/>
                <w:sz w:val="20"/>
                <w:szCs w:val="20"/>
                <w:lang w:eastAsia="zh-CN"/>
              </w:rPr>
              <w:t>Gallerie dell’Accademia di Venezia</w:t>
            </w:r>
            <w:r w:rsidRPr="00AD07A1">
              <w:rPr>
                <w:rFonts w:eastAsia="SimSun" w:cs="Arial"/>
                <w:iCs/>
                <w:sz w:val="20"/>
                <w:szCs w:val="20"/>
                <w:lang w:eastAsia="zh-CN"/>
              </w:rPr>
              <w:t xml:space="preserve"> con i capolavori di Giorgione, Tiziano, Tintoretto e Veronese, quando Venezia era una delle più ricche capitali europee e </w:t>
            </w:r>
            <w:proofErr w:type="spellStart"/>
            <w:r w:rsidRPr="00AD07A1">
              <w:rPr>
                <w:rFonts w:eastAsia="SimSun" w:cs="Arial"/>
                <w:iCs/>
                <w:sz w:val="20"/>
                <w:szCs w:val="20"/>
                <w:lang w:eastAsia="zh-CN"/>
              </w:rPr>
              <w:t>e</w:t>
            </w:r>
            <w:proofErr w:type="spellEnd"/>
            <w:r w:rsidRPr="00AD07A1">
              <w:rPr>
                <w:rFonts w:eastAsia="SimSun" w:cs="Arial"/>
                <w:iCs/>
                <w:sz w:val="20"/>
                <w:szCs w:val="20"/>
                <w:lang w:eastAsia="zh-CN"/>
              </w:rPr>
              <w:t xml:space="preserve"> l’arte della laguna era modello europeo in concorrenza con Roma. In questo contesto si è formata anche la cultura la cultura pittorica bergamasca.</w:t>
            </w:r>
          </w:p>
          <w:p w14:paraId="69402EEC" w14:textId="0934E410" w:rsidR="000C2FC6" w:rsidRPr="00AD07A1" w:rsidRDefault="000C2FC6" w:rsidP="000C2FC6">
            <w:pPr>
              <w:rPr>
                <w:rFonts w:cs="Arial"/>
                <w:iCs/>
                <w:sz w:val="22"/>
                <w:szCs w:val="22"/>
              </w:rPr>
            </w:pPr>
          </w:p>
        </w:tc>
      </w:tr>
    </w:tbl>
    <w:p w14:paraId="282D5986" w14:textId="77777777" w:rsidR="00CE0E41" w:rsidRDefault="00CE0E41"/>
    <w:sectPr w:rsidR="00CE0E41" w:rsidSect="00CE0E41">
      <w:pgSz w:w="11906" w:h="16838"/>
      <w:pgMar w:top="567"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lite">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kit-standard">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E41"/>
    <w:rsid w:val="00063365"/>
    <w:rsid w:val="0006714E"/>
    <w:rsid w:val="0007529D"/>
    <w:rsid w:val="00094A33"/>
    <w:rsid w:val="000A697F"/>
    <w:rsid w:val="000C2FC6"/>
    <w:rsid w:val="000E5061"/>
    <w:rsid w:val="00134C63"/>
    <w:rsid w:val="00205AA8"/>
    <w:rsid w:val="00262A85"/>
    <w:rsid w:val="00291428"/>
    <w:rsid w:val="003A69D7"/>
    <w:rsid w:val="00422C2B"/>
    <w:rsid w:val="00437D8A"/>
    <w:rsid w:val="00565751"/>
    <w:rsid w:val="00591123"/>
    <w:rsid w:val="005B5797"/>
    <w:rsid w:val="005E4C8B"/>
    <w:rsid w:val="005E73CA"/>
    <w:rsid w:val="006958D5"/>
    <w:rsid w:val="006F13E8"/>
    <w:rsid w:val="007E683C"/>
    <w:rsid w:val="008F62C3"/>
    <w:rsid w:val="00967B0C"/>
    <w:rsid w:val="00AD07A1"/>
    <w:rsid w:val="00B64D67"/>
    <w:rsid w:val="00C26C44"/>
    <w:rsid w:val="00C8011A"/>
    <w:rsid w:val="00CB6454"/>
    <w:rsid w:val="00CE0E41"/>
    <w:rsid w:val="00DF4929"/>
    <w:rsid w:val="00E01FFA"/>
    <w:rsid w:val="00E17078"/>
    <w:rsid w:val="00EA5205"/>
    <w:rsid w:val="00F900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B918"/>
  <w15:chartTrackingRefBased/>
  <w15:docId w15:val="{E318BCA5-A256-4069-A1D5-B6E92D3F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pPr>
      <w:spacing w:after="0" w:line="240" w:lineRule="auto"/>
    </w:pPr>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
    <w:name w:val="TESTO NORMALE"/>
    <w:rsid w:val="00CE0E41"/>
    <w:pPr>
      <w:spacing w:before="240" w:after="0" w:line="360" w:lineRule="atLeast"/>
      <w:jc w:val="both"/>
    </w:pPr>
    <w:rPr>
      <w:rFonts w:ascii="elite" w:eastAsia="Times New Roman" w:hAnsi="elite" w:cs="Times New Roman"/>
      <w:sz w:val="20"/>
      <w:szCs w:val="20"/>
      <w:lang w:eastAsia="it-IT"/>
    </w:rPr>
  </w:style>
  <w:style w:type="paragraph" w:customStyle="1" w:styleId="Corpo">
    <w:name w:val="Corpo"/>
    <w:rsid w:val="00CE0E41"/>
    <w:pPr>
      <w:spacing w:after="0" w:line="240" w:lineRule="auto"/>
    </w:pPr>
    <w:rPr>
      <w:rFonts w:ascii="Helvetica" w:eastAsia="Arial Unicode MS" w:hAnsi="Arial Unicode MS" w:cs="Arial Unicode MS"/>
      <w:color w:val="000000"/>
      <w:lang w:eastAsia="it-IT"/>
    </w:rPr>
  </w:style>
  <w:style w:type="paragraph" w:styleId="Intestazione">
    <w:name w:val="header"/>
    <w:basedOn w:val="Normale"/>
    <w:link w:val="IntestazioneCarattere"/>
    <w:rsid w:val="00CE0E41"/>
    <w:pPr>
      <w:tabs>
        <w:tab w:val="center" w:pos="4819"/>
        <w:tab w:val="right" w:pos="9638"/>
      </w:tabs>
    </w:pPr>
  </w:style>
  <w:style w:type="character" w:customStyle="1" w:styleId="IntestazioneCarattere">
    <w:name w:val="Intestazione Carattere"/>
    <w:basedOn w:val="Carpredefinitoparagrafo"/>
    <w:link w:val="Intestazione"/>
    <w:rsid w:val="00CE0E41"/>
    <w:rPr>
      <w:rFonts w:ascii="Arial" w:eastAsia="Times New Roman" w:hAnsi="Arial" w:cs="Times New Roman"/>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532</Words>
  <Characters>3035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cp:keywords/>
  <dc:description/>
  <cp:lastModifiedBy>Terzi Angiola</cp:lastModifiedBy>
  <cp:revision>2</cp:revision>
  <dcterms:created xsi:type="dcterms:W3CDTF">2025-07-24T13:06:00Z</dcterms:created>
  <dcterms:modified xsi:type="dcterms:W3CDTF">2025-07-24T13:06:00Z</dcterms:modified>
</cp:coreProperties>
</file>