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F0B3" w14:textId="77777777" w:rsidR="008C469B" w:rsidRDefault="008C469B" w:rsidP="008C469B">
      <w:pPr>
        <w:spacing w:after="0" w:line="240" w:lineRule="auto"/>
        <w:contextualSpacing/>
        <w:jc w:val="center"/>
        <w:rPr>
          <w:rFonts w:eastAsiaTheme="minorEastAsia" w:hAnsi="Calibri"/>
          <w:b/>
          <w:bCs/>
          <w:color w:val="000000" w:themeColor="text1"/>
          <w:kern w:val="24"/>
          <w:sz w:val="24"/>
          <w:szCs w:val="24"/>
          <w:lang w:eastAsia="it-IT"/>
          <w14:ligatures w14:val="none"/>
        </w:rPr>
      </w:pPr>
      <w:r>
        <w:rPr>
          <w:rFonts w:eastAsiaTheme="minorEastAsia" w:hAnsi="Calibri"/>
          <w:b/>
          <w:bCs/>
          <w:color w:val="000000" w:themeColor="text1"/>
          <w:kern w:val="24"/>
          <w:sz w:val="24"/>
          <w:szCs w:val="24"/>
          <w:lang w:eastAsia="it-IT"/>
          <w14:ligatures w14:val="none"/>
        </w:rPr>
        <w:t>IL SETTECENTO</w:t>
      </w:r>
    </w:p>
    <w:p w14:paraId="6C7CBEF8" w14:textId="77777777" w:rsidR="008C469B" w:rsidRPr="005962C6" w:rsidRDefault="008C469B" w:rsidP="008C469B">
      <w:pPr>
        <w:spacing w:after="0" w:line="240" w:lineRule="auto"/>
        <w:contextualSpacing/>
        <w:jc w:val="center"/>
        <w:rPr>
          <w:rFonts w:eastAsiaTheme="minorEastAsia" w:hAnsi="Calibri"/>
          <w:b/>
          <w:bCs/>
          <w:color w:val="000000" w:themeColor="text1"/>
          <w:kern w:val="24"/>
          <w:sz w:val="24"/>
          <w:szCs w:val="24"/>
          <w:lang w:eastAsia="it-IT"/>
          <w14:ligatures w14:val="none"/>
        </w:rPr>
      </w:pPr>
    </w:p>
    <w:p w14:paraId="08B715ED" w14:textId="77777777" w:rsidR="008C469B"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DD1BF6">
        <w:rPr>
          <w:rFonts w:eastAsiaTheme="minorEastAsia" w:hAnsi="Calibri"/>
          <w:b/>
          <w:bCs/>
          <w:color w:val="000000" w:themeColor="text1"/>
          <w:kern w:val="24"/>
          <w:sz w:val="24"/>
          <w:szCs w:val="24"/>
          <w:lang w:eastAsia="it-IT"/>
          <w14:ligatures w14:val="none"/>
        </w:rPr>
        <w:t>IL QUADRO GENERALE</w:t>
      </w:r>
    </w:p>
    <w:p w14:paraId="759DC118" w14:textId="77777777" w:rsidR="004D3132" w:rsidRDefault="004D3132" w:rsidP="008C469B">
      <w:pPr>
        <w:spacing w:after="0" w:line="240" w:lineRule="auto"/>
        <w:contextualSpacing/>
        <w:rPr>
          <w:rFonts w:eastAsiaTheme="minorEastAsia" w:hAnsi="Calibri"/>
          <w:b/>
          <w:bCs/>
          <w:color w:val="000000" w:themeColor="text1"/>
          <w:kern w:val="24"/>
          <w:sz w:val="24"/>
          <w:szCs w:val="24"/>
          <w:lang w:eastAsia="it-IT"/>
          <w14:ligatures w14:val="none"/>
        </w:rPr>
      </w:pPr>
    </w:p>
    <w:p w14:paraId="34384678" w14:textId="72AF8D59" w:rsidR="004D3132" w:rsidRDefault="004D3132" w:rsidP="008C469B">
      <w:pPr>
        <w:spacing w:after="0" w:line="240" w:lineRule="auto"/>
        <w:contextualSpacing/>
        <w:rPr>
          <w:rFonts w:eastAsiaTheme="minorEastAsia" w:hAnsi="Calibri"/>
          <w:b/>
          <w:bCs/>
          <w:color w:val="000000" w:themeColor="text1"/>
          <w:kern w:val="24"/>
          <w:sz w:val="24"/>
          <w:szCs w:val="24"/>
          <w:lang w:eastAsia="it-IT"/>
          <w14:ligatures w14:val="none"/>
        </w:rPr>
      </w:pPr>
      <w:r>
        <w:rPr>
          <w:rFonts w:eastAsiaTheme="minorEastAsia" w:hAnsi="Calibri"/>
          <w:b/>
          <w:bCs/>
          <w:color w:val="000000" w:themeColor="text1"/>
          <w:kern w:val="24"/>
          <w:sz w:val="24"/>
          <w:szCs w:val="24"/>
          <w:lang w:eastAsia="it-IT"/>
          <w14:ligatures w14:val="none"/>
        </w:rPr>
        <w:t>Il “secolo dei lumi” non fu meno sangu</w:t>
      </w:r>
      <w:r w:rsidR="00EF6941">
        <w:rPr>
          <w:rFonts w:eastAsiaTheme="minorEastAsia" w:hAnsi="Calibri"/>
          <w:b/>
          <w:bCs/>
          <w:color w:val="000000" w:themeColor="text1"/>
          <w:kern w:val="24"/>
          <w:sz w:val="24"/>
          <w:szCs w:val="24"/>
          <w:lang w:eastAsia="it-IT"/>
          <w14:ligatures w14:val="none"/>
        </w:rPr>
        <w:t>i</w:t>
      </w:r>
      <w:r>
        <w:rPr>
          <w:rFonts w:eastAsiaTheme="minorEastAsia" w:hAnsi="Calibri"/>
          <w:b/>
          <w:bCs/>
          <w:color w:val="000000" w:themeColor="text1"/>
          <w:kern w:val="24"/>
          <w:sz w:val="24"/>
          <w:szCs w:val="24"/>
          <w:lang w:eastAsia="it-IT"/>
          <w14:ligatures w14:val="none"/>
        </w:rPr>
        <w:t>noso del precedente. Guerre di successione</w:t>
      </w:r>
      <w:r w:rsidR="00EF6941">
        <w:rPr>
          <w:rFonts w:eastAsiaTheme="minorEastAsia" w:hAnsi="Calibri"/>
          <w:b/>
          <w:bCs/>
          <w:color w:val="000000" w:themeColor="text1"/>
          <w:kern w:val="24"/>
          <w:sz w:val="24"/>
          <w:szCs w:val="24"/>
          <w:lang w:eastAsia="it-IT"/>
          <w14:ligatures w14:val="none"/>
        </w:rPr>
        <w:t>,</w:t>
      </w:r>
      <w:r>
        <w:rPr>
          <w:rFonts w:eastAsiaTheme="minorEastAsia" w:hAnsi="Calibri"/>
          <w:b/>
          <w:bCs/>
          <w:color w:val="000000" w:themeColor="text1"/>
          <w:kern w:val="24"/>
          <w:sz w:val="24"/>
          <w:szCs w:val="24"/>
          <w:lang w:eastAsia="it-IT"/>
          <w14:ligatures w14:val="none"/>
        </w:rPr>
        <w:t xml:space="preserve"> di </w:t>
      </w:r>
      <w:r w:rsidR="00EF6941">
        <w:rPr>
          <w:rFonts w:eastAsiaTheme="minorEastAsia" w:hAnsi="Calibri"/>
          <w:b/>
          <w:bCs/>
          <w:color w:val="000000" w:themeColor="text1"/>
          <w:kern w:val="24"/>
          <w:sz w:val="24"/>
          <w:szCs w:val="24"/>
          <w:lang w:eastAsia="it-IT"/>
          <w14:ligatures w14:val="none"/>
        </w:rPr>
        <w:t xml:space="preserve">“equilibrio” e di </w:t>
      </w:r>
      <w:r>
        <w:rPr>
          <w:rFonts w:eastAsiaTheme="minorEastAsia" w:hAnsi="Calibri"/>
          <w:b/>
          <w:bCs/>
          <w:color w:val="000000" w:themeColor="text1"/>
          <w:kern w:val="24"/>
          <w:sz w:val="24"/>
          <w:szCs w:val="24"/>
          <w:lang w:eastAsia="it-IT"/>
          <w14:ligatures w14:val="none"/>
        </w:rPr>
        <w:t xml:space="preserve">supremazia sconvolsero il panorama europeo per tutto il </w:t>
      </w:r>
      <w:r w:rsidR="00EF6941">
        <w:rPr>
          <w:rFonts w:eastAsiaTheme="minorEastAsia" w:hAnsi="Calibri"/>
          <w:b/>
          <w:bCs/>
          <w:color w:val="000000" w:themeColor="text1"/>
          <w:kern w:val="24"/>
          <w:sz w:val="24"/>
          <w:szCs w:val="24"/>
          <w:lang w:eastAsia="it-IT"/>
          <w14:ligatures w14:val="none"/>
        </w:rPr>
        <w:t>‘700</w:t>
      </w:r>
      <w:r>
        <w:rPr>
          <w:rFonts w:eastAsiaTheme="minorEastAsia" w:hAnsi="Calibri"/>
          <w:b/>
          <w:bCs/>
          <w:color w:val="000000" w:themeColor="text1"/>
          <w:kern w:val="24"/>
          <w:sz w:val="24"/>
          <w:szCs w:val="24"/>
          <w:lang w:eastAsia="it-IT"/>
          <w14:ligatures w14:val="none"/>
        </w:rPr>
        <w:t xml:space="preserve">. </w:t>
      </w:r>
      <w:r w:rsidR="00EF6941">
        <w:rPr>
          <w:rFonts w:eastAsiaTheme="minorEastAsia" w:hAnsi="Calibri"/>
          <w:b/>
          <w:bCs/>
          <w:color w:val="000000" w:themeColor="text1"/>
          <w:kern w:val="24"/>
          <w:sz w:val="24"/>
          <w:szCs w:val="24"/>
          <w:lang w:eastAsia="it-IT"/>
          <w14:ligatures w14:val="none"/>
        </w:rPr>
        <w:t>A</w:t>
      </w:r>
      <w:r>
        <w:rPr>
          <w:rFonts w:eastAsiaTheme="minorEastAsia" w:hAnsi="Calibri"/>
          <w:b/>
          <w:bCs/>
          <w:color w:val="000000" w:themeColor="text1"/>
          <w:kern w:val="24"/>
          <w:sz w:val="24"/>
          <w:szCs w:val="24"/>
          <w:lang w:eastAsia="it-IT"/>
          <w14:ligatures w14:val="none"/>
        </w:rPr>
        <w:t xml:space="preserve"> queste, a partire dall’ultimo quarto di seco</w:t>
      </w:r>
      <w:r w:rsidR="0053589B">
        <w:rPr>
          <w:rFonts w:eastAsiaTheme="minorEastAsia" w:hAnsi="Calibri"/>
          <w:b/>
          <w:bCs/>
          <w:color w:val="000000" w:themeColor="text1"/>
          <w:kern w:val="24"/>
          <w:sz w:val="24"/>
          <w:szCs w:val="24"/>
          <w:lang w:eastAsia="it-IT"/>
          <w14:ligatures w14:val="none"/>
        </w:rPr>
        <w:t>l</w:t>
      </w:r>
      <w:r>
        <w:rPr>
          <w:rFonts w:eastAsiaTheme="minorEastAsia" w:hAnsi="Calibri"/>
          <w:b/>
          <w:bCs/>
          <w:color w:val="000000" w:themeColor="text1"/>
          <w:kern w:val="24"/>
          <w:sz w:val="24"/>
          <w:szCs w:val="24"/>
          <w:lang w:eastAsia="it-IT"/>
          <w14:ligatures w14:val="none"/>
        </w:rPr>
        <w:t>o si aggiunsero</w:t>
      </w:r>
      <w:r w:rsidR="00EF6941">
        <w:rPr>
          <w:rFonts w:eastAsiaTheme="minorEastAsia" w:hAnsi="Calibri"/>
          <w:b/>
          <w:bCs/>
          <w:color w:val="000000" w:themeColor="text1"/>
          <w:kern w:val="24"/>
          <w:sz w:val="24"/>
          <w:szCs w:val="24"/>
          <w:lang w:eastAsia="it-IT"/>
          <w14:ligatures w14:val="none"/>
        </w:rPr>
        <w:t xml:space="preserve"> due rivoluzioni e quel ciclone napoleonico che avrebbero avuto un peso determinante per l’evoluzione politica, economica e ideologica del secolo successivo</w:t>
      </w:r>
      <w:r w:rsidR="0053589B">
        <w:rPr>
          <w:rFonts w:eastAsiaTheme="minorEastAsia" w:hAnsi="Calibri"/>
          <w:b/>
          <w:bCs/>
          <w:color w:val="000000" w:themeColor="text1"/>
          <w:kern w:val="24"/>
          <w:sz w:val="24"/>
          <w:szCs w:val="24"/>
          <w:lang w:eastAsia="it-IT"/>
          <w14:ligatures w14:val="none"/>
        </w:rPr>
        <w:t>. Fu anche</w:t>
      </w:r>
      <w:r w:rsidR="00C13518">
        <w:rPr>
          <w:rFonts w:eastAsiaTheme="minorEastAsia" w:hAnsi="Calibri"/>
          <w:b/>
          <w:bCs/>
          <w:color w:val="000000" w:themeColor="text1"/>
          <w:kern w:val="24"/>
          <w:sz w:val="24"/>
          <w:szCs w:val="24"/>
          <w:lang w:eastAsia="it-IT"/>
          <w14:ligatures w14:val="none"/>
        </w:rPr>
        <w:t xml:space="preserve"> questa </w:t>
      </w:r>
      <w:r w:rsidR="0053589B">
        <w:rPr>
          <w:rFonts w:eastAsiaTheme="minorEastAsia" w:hAnsi="Calibri"/>
          <w:b/>
          <w:bCs/>
          <w:color w:val="000000" w:themeColor="text1"/>
          <w:kern w:val="24"/>
          <w:sz w:val="24"/>
          <w:szCs w:val="24"/>
          <w:lang w:eastAsia="it-IT"/>
          <w14:ligatures w14:val="none"/>
        </w:rPr>
        <w:t>la fase in cui vennero gettate in Inghilterra le basi della prima rivoluzione industriale</w:t>
      </w:r>
      <w:r w:rsidR="00C13518">
        <w:rPr>
          <w:rFonts w:eastAsiaTheme="minorEastAsia" w:hAnsi="Calibri"/>
          <w:b/>
          <w:bCs/>
          <w:color w:val="000000" w:themeColor="text1"/>
          <w:kern w:val="24"/>
          <w:sz w:val="24"/>
          <w:szCs w:val="24"/>
          <w:lang w:eastAsia="it-IT"/>
          <w14:ligatures w14:val="none"/>
        </w:rPr>
        <w:t>.</w:t>
      </w:r>
    </w:p>
    <w:p w14:paraId="6A0332EB" w14:textId="77777777" w:rsidR="0053589B" w:rsidRDefault="0053589B" w:rsidP="008C469B">
      <w:pPr>
        <w:spacing w:after="0" w:line="240" w:lineRule="auto"/>
        <w:contextualSpacing/>
        <w:rPr>
          <w:rFonts w:eastAsiaTheme="minorEastAsia" w:hAnsi="Calibri"/>
          <w:b/>
          <w:bCs/>
          <w:color w:val="000000" w:themeColor="text1"/>
          <w:kern w:val="24"/>
          <w:sz w:val="24"/>
          <w:szCs w:val="24"/>
          <w:lang w:eastAsia="it-IT"/>
          <w14:ligatures w14:val="none"/>
        </w:rPr>
      </w:pPr>
    </w:p>
    <w:p w14:paraId="0106286A" w14:textId="5AE8CF2F" w:rsidR="00EF6941" w:rsidRPr="00DD1BF6" w:rsidRDefault="00C13518" w:rsidP="008C469B">
      <w:pPr>
        <w:spacing w:after="0" w:line="240" w:lineRule="auto"/>
        <w:contextualSpacing/>
        <w:rPr>
          <w:rFonts w:eastAsiaTheme="minorEastAsia" w:hAnsi="Calibri"/>
          <w:b/>
          <w:bCs/>
          <w:color w:val="000000" w:themeColor="text1"/>
          <w:kern w:val="24"/>
          <w:sz w:val="24"/>
          <w:szCs w:val="24"/>
          <w:lang w:eastAsia="it-IT"/>
          <w14:ligatures w14:val="none"/>
        </w:rPr>
      </w:pPr>
      <w:r>
        <w:rPr>
          <w:rFonts w:eastAsiaTheme="minorEastAsia" w:hAnsi="Calibri"/>
          <w:b/>
          <w:bCs/>
          <w:color w:val="000000" w:themeColor="text1"/>
          <w:kern w:val="24"/>
          <w:sz w:val="24"/>
          <w:szCs w:val="24"/>
          <w:lang w:eastAsia="it-IT"/>
          <w14:ligatures w14:val="none"/>
        </w:rPr>
        <w:t xml:space="preserve"> CENNI ALLE</w:t>
      </w:r>
      <w:r w:rsidR="0053589B">
        <w:rPr>
          <w:rFonts w:eastAsiaTheme="minorEastAsia" w:hAnsi="Calibri"/>
          <w:b/>
          <w:bCs/>
          <w:color w:val="000000" w:themeColor="text1"/>
          <w:kern w:val="24"/>
          <w:sz w:val="24"/>
          <w:szCs w:val="24"/>
          <w:lang w:eastAsia="it-IT"/>
          <w14:ligatures w14:val="none"/>
        </w:rPr>
        <w:t xml:space="preserve"> GUERRE </w:t>
      </w:r>
      <w:r w:rsidR="00F44156">
        <w:rPr>
          <w:rFonts w:eastAsiaTheme="minorEastAsia" w:hAnsi="Calibri"/>
          <w:b/>
          <w:bCs/>
          <w:color w:val="000000" w:themeColor="text1"/>
          <w:kern w:val="24"/>
          <w:sz w:val="24"/>
          <w:szCs w:val="24"/>
          <w:lang w:eastAsia="it-IT"/>
          <w14:ligatures w14:val="none"/>
        </w:rPr>
        <w:t xml:space="preserve">“DI EQUILIBRIO” </w:t>
      </w:r>
      <w:r w:rsidR="0053589B">
        <w:rPr>
          <w:rFonts w:eastAsiaTheme="minorEastAsia" w:hAnsi="Calibri"/>
          <w:b/>
          <w:bCs/>
          <w:color w:val="000000" w:themeColor="text1"/>
          <w:kern w:val="24"/>
          <w:sz w:val="24"/>
          <w:szCs w:val="24"/>
          <w:lang w:eastAsia="it-IT"/>
          <w14:ligatures w14:val="none"/>
        </w:rPr>
        <w:t>DEL SETTECENTO</w:t>
      </w:r>
    </w:p>
    <w:p w14:paraId="5036DAE7" w14:textId="6469CA62"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La prima guerra condotta in nome dell’equilibrio fu quella di </w:t>
      </w:r>
      <w:r w:rsidRPr="00232D00">
        <w:rPr>
          <w:rFonts w:eastAsiaTheme="minorEastAsia" w:hAnsi="Calibri"/>
          <w:b/>
          <w:bCs/>
          <w:color w:val="000000" w:themeColor="text1"/>
          <w:kern w:val="24"/>
          <w:sz w:val="24"/>
          <w:szCs w:val="24"/>
          <w:lang w:eastAsia="it-IT"/>
          <w14:ligatures w14:val="none"/>
        </w:rPr>
        <w:t>successione spagnola (1701-1714)</w:t>
      </w:r>
      <w:r>
        <w:rPr>
          <w:rFonts w:eastAsiaTheme="minorEastAsia" w:hAnsi="Calibri"/>
          <w:color w:val="000000" w:themeColor="text1"/>
          <w:kern w:val="24"/>
          <w:sz w:val="24"/>
          <w:szCs w:val="24"/>
          <w:lang w:eastAsia="it-IT"/>
          <w14:ligatures w14:val="none"/>
        </w:rPr>
        <w:t xml:space="preserve"> generata dal tentativo del re di </w:t>
      </w:r>
      <w:r w:rsidRPr="007B3808">
        <w:rPr>
          <w:rFonts w:eastAsiaTheme="minorEastAsia" w:hAnsi="Calibri"/>
          <w:b/>
          <w:bCs/>
          <w:color w:val="000000" w:themeColor="text1"/>
          <w:kern w:val="24"/>
          <w:sz w:val="24"/>
          <w:szCs w:val="24"/>
          <w:lang w:eastAsia="it-IT"/>
          <w14:ligatures w14:val="none"/>
        </w:rPr>
        <w:t xml:space="preserve">Francia Luigi XIV di unire alla propria Corona quella della Spagna </w:t>
      </w:r>
      <w:r w:rsidR="001E32ED">
        <w:rPr>
          <w:rFonts w:eastAsiaTheme="minorEastAsia" w:hAnsi="Calibri"/>
          <w:b/>
          <w:bCs/>
          <w:color w:val="000000" w:themeColor="text1"/>
          <w:kern w:val="24"/>
          <w:sz w:val="24"/>
          <w:szCs w:val="24"/>
          <w:lang w:eastAsia="it-IT"/>
          <w14:ligatures w14:val="none"/>
        </w:rPr>
        <w:t xml:space="preserve">e di spezzare così </w:t>
      </w:r>
      <w:r w:rsidRPr="007B3808">
        <w:rPr>
          <w:rFonts w:eastAsiaTheme="minorEastAsia" w:hAnsi="Calibri"/>
          <w:b/>
          <w:bCs/>
          <w:color w:val="000000" w:themeColor="text1"/>
          <w:kern w:val="24"/>
          <w:sz w:val="24"/>
          <w:szCs w:val="24"/>
          <w:lang w:eastAsia="it-IT"/>
          <w14:ligatures w14:val="none"/>
        </w:rPr>
        <w:t>definitivamente la potenza degli Asburgo</w:t>
      </w:r>
      <w:r>
        <w:rPr>
          <w:rFonts w:eastAsiaTheme="minorEastAsia" w:hAnsi="Calibri"/>
          <w:color w:val="000000" w:themeColor="text1"/>
          <w:kern w:val="24"/>
          <w:sz w:val="24"/>
          <w:szCs w:val="24"/>
          <w:lang w:eastAsia="it-IT"/>
          <w14:ligatures w14:val="none"/>
        </w:rPr>
        <w:t>. Si concluse con una sostanziale vittoria austriaca, una riduzione ulteriore della potenza spagnola che perse i suoi domini d’ Italia, dei Paesi Bassi, di Gibilterra e Minorca e un enorme vantaggio per l’Inghilterra.</w:t>
      </w:r>
      <w:r w:rsidR="00A40C8A">
        <w:rPr>
          <w:rFonts w:eastAsiaTheme="minorEastAsia" w:hAnsi="Calibri"/>
          <w:color w:val="000000" w:themeColor="text1"/>
          <w:kern w:val="24"/>
          <w:sz w:val="24"/>
          <w:szCs w:val="24"/>
          <w:lang w:eastAsia="it-IT"/>
          <w14:ligatures w14:val="none"/>
        </w:rPr>
        <w:t xml:space="preserve"> (dettagli nelle slides)</w:t>
      </w:r>
    </w:p>
    <w:p w14:paraId="6A971317" w14:textId="77777777" w:rsidR="00C10C14" w:rsidRDefault="00C10C14" w:rsidP="008C469B">
      <w:pPr>
        <w:spacing w:after="0" w:line="240" w:lineRule="auto"/>
        <w:contextualSpacing/>
        <w:rPr>
          <w:rFonts w:eastAsiaTheme="minorEastAsia" w:hAnsi="Calibri"/>
          <w:color w:val="000000" w:themeColor="text1"/>
          <w:kern w:val="24"/>
          <w:sz w:val="24"/>
          <w:szCs w:val="24"/>
          <w:lang w:eastAsia="it-IT"/>
          <w14:ligatures w14:val="none"/>
        </w:rPr>
      </w:pPr>
    </w:p>
    <w:p w14:paraId="6378AFC0" w14:textId="0748D7AC"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La seconda fu quella </w:t>
      </w:r>
      <w:r w:rsidRPr="00232D00">
        <w:rPr>
          <w:rFonts w:eastAsiaTheme="minorEastAsia" w:hAnsi="Calibri"/>
          <w:b/>
          <w:bCs/>
          <w:color w:val="000000" w:themeColor="text1"/>
          <w:kern w:val="24"/>
          <w:sz w:val="24"/>
          <w:szCs w:val="24"/>
          <w:lang w:eastAsia="it-IT"/>
          <w14:ligatures w14:val="none"/>
        </w:rPr>
        <w:t>di successione Polacca</w:t>
      </w:r>
      <w:r>
        <w:rPr>
          <w:rFonts w:eastAsiaTheme="minorEastAsia" w:hAnsi="Calibri"/>
          <w:color w:val="000000" w:themeColor="text1"/>
          <w:kern w:val="24"/>
          <w:sz w:val="24"/>
          <w:szCs w:val="24"/>
          <w:lang w:eastAsia="it-IT"/>
          <w14:ligatures w14:val="none"/>
        </w:rPr>
        <w:t xml:space="preserve"> </w:t>
      </w:r>
      <w:r w:rsidRPr="00232D00">
        <w:rPr>
          <w:rFonts w:eastAsiaTheme="minorEastAsia" w:hAnsi="Calibri"/>
          <w:b/>
          <w:bCs/>
          <w:color w:val="000000" w:themeColor="text1"/>
          <w:kern w:val="24"/>
          <w:sz w:val="24"/>
          <w:szCs w:val="24"/>
          <w:lang w:eastAsia="it-IT"/>
          <w14:ligatures w14:val="none"/>
        </w:rPr>
        <w:t>(1733-1738)</w:t>
      </w:r>
      <w:r>
        <w:rPr>
          <w:rFonts w:eastAsiaTheme="minorEastAsia" w:hAnsi="Calibri"/>
          <w:color w:val="000000" w:themeColor="text1"/>
          <w:kern w:val="24"/>
          <w:sz w:val="24"/>
          <w:szCs w:val="24"/>
          <w:lang w:eastAsia="it-IT"/>
          <w14:ligatures w14:val="none"/>
        </w:rPr>
        <w:t xml:space="preserve">, causata dalla gara delle potenze europee per </w:t>
      </w:r>
      <w:r w:rsidR="00EF6941">
        <w:rPr>
          <w:rFonts w:eastAsiaTheme="minorEastAsia" w:hAnsi="Calibri"/>
          <w:color w:val="000000" w:themeColor="text1"/>
          <w:kern w:val="24"/>
          <w:sz w:val="24"/>
          <w:szCs w:val="24"/>
          <w:lang w:eastAsia="it-IT"/>
          <w14:ligatures w14:val="none"/>
        </w:rPr>
        <w:t>ottenere</w:t>
      </w:r>
      <w:r>
        <w:rPr>
          <w:rFonts w:eastAsiaTheme="minorEastAsia" w:hAnsi="Calibri"/>
          <w:color w:val="000000" w:themeColor="text1"/>
          <w:kern w:val="24"/>
          <w:sz w:val="24"/>
          <w:szCs w:val="24"/>
          <w:lang w:eastAsia="it-IT"/>
          <w14:ligatures w14:val="none"/>
        </w:rPr>
        <w:t xml:space="preserve"> </w:t>
      </w:r>
      <w:r w:rsidRPr="007B3808">
        <w:rPr>
          <w:rFonts w:eastAsiaTheme="minorEastAsia" w:hAnsi="Calibri"/>
          <w:b/>
          <w:bCs/>
          <w:color w:val="000000" w:themeColor="text1"/>
          <w:kern w:val="24"/>
          <w:sz w:val="24"/>
          <w:szCs w:val="24"/>
          <w:lang w:eastAsia="it-IT"/>
          <w14:ligatures w14:val="none"/>
        </w:rPr>
        <w:t>dalla Dieta un re di proprio gradimento</w:t>
      </w:r>
      <w:r>
        <w:rPr>
          <w:rFonts w:eastAsiaTheme="minorEastAsia" w:hAnsi="Calibri"/>
          <w:color w:val="000000" w:themeColor="text1"/>
          <w:kern w:val="24"/>
          <w:sz w:val="24"/>
          <w:szCs w:val="24"/>
          <w:lang w:eastAsia="it-IT"/>
          <w14:ligatures w14:val="none"/>
        </w:rPr>
        <w:t>.  La Francia esigeva la nomina di Stanislao Leszczynski, suocero del re Luigi XV</w:t>
      </w:r>
      <w:r w:rsidR="00C10C14">
        <w:rPr>
          <w:rFonts w:eastAsiaTheme="minorEastAsia" w:hAnsi="Calibri"/>
          <w:color w:val="000000" w:themeColor="text1"/>
          <w:kern w:val="24"/>
          <w:sz w:val="24"/>
          <w:szCs w:val="24"/>
          <w:lang w:eastAsia="it-IT"/>
          <w14:ligatures w14:val="none"/>
        </w:rPr>
        <w:t xml:space="preserve"> (controllare)</w:t>
      </w:r>
      <w:r>
        <w:rPr>
          <w:rFonts w:eastAsiaTheme="minorEastAsia" w:hAnsi="Calibri"/>
          <w:color w:val="000000" w:themeColor="text1"/>
          <w:kern w:val="24"/>
          <w:sz w:val="24"/>
          <w:szCs w:val="24"/>
          <w:lang w:eastAsia="it-IT"/>
          <w14:ligatures w14:val="none"/>
        </w:rPr>
        <w:t xml:space="preserve">. Austria e Russia favorivano Federico Augusto II. </w:t>
      </w:r>
    </w:p>
    <w:p w14:paraId="44D83536" w14:textId="77777777" w:rsidR="00C10C14" w:rsidRDefault="00C10C14" w:rsidP="008C469B">
      <w:pPr>
        <w:spacing w:after="0" w:line="240" w:lineRule="auto"/>
        <w:contextualSpacing/>
        <w:rPr>
          <w:rFonts w:eastAsiaTheme="minorEastAsia" w:hAnsi="Calibri"/>
          <w:color w:val="000000" w:themeColor="text1"/>
          <w:kern w:val="24"/>
          <w:sz w:val="24"/>
          <w:szCs w:val="24"/>
          <w:lang w:eastAsia="it-IT"/>
          <w14:ligatures w14:val="none"/>
        </w:rPr>
      </w:pPr>
    </w:p>
    <w:p w14:paraId="27FB3ECE" w14:textId="6FDDCAFF"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La terza fu quella di </w:t>
      </w:r>
      <w:r w:rsidRPr="00232D00">
        <w:rPr>
          <w:rFonts w:eastAsiaTheme="minorEastAsia" w:hAnsi="Calibri"/>
          <w:b/>
          <w:bCs/>
          <w:color w:val="000000" w:themeColor="text1"/>
          <w:kern w:val="24"/>
          <w:sz w:val="24"/>
          <w:szCs w:val="24"/>
          <w:lang w:eastAsia="it-IT"/>
          <w14:ligatures w14:val="none"/>
        </w:rPr>
        <w:t>successione austrica (1740 -1748</w:t>
      </w:r>
      <w:r>
        <w:rPr>
          <w:rFonts w:eastAsiaTheme="minorEastAsia" w:hAnsi="Calibri"/>
          <w:color w:val="000000" w:themeColor="text1"/>
          <w:kern w:val="24"/>
          <w:sz w:val="24"/>
          <w:szCs w:val="24"/>
          <w:lang w:eastAsia="it-IT"/>
          <w14:ligatures w14:val="none"/>
        </w:rPr>
        <w:t xml:space="preserve">) causata dalla ascesa al trono di </w:t>
      </w:r>
      <w:r>
        <w:rPr>
          <w:rFonts w:eastAsiaTheme="minorEastAsia" w:hAnsi="Calibri"/>
          <w:b/>
          <w:bCs/>
          <w:color w:val="000000" w:themeColor="text1"/>
          <w:kern w:val="24"/>
          <w:sz w:val="24"/>
          <w:szCs w:val="24"/>
          <w:lang w:eastAsia="it-IT"/>
          <w14:ligatures w14:val="none"/>
        </w:rPr>
        <w:t>Maria</w:t>
      </w:r>
      <w:r>
        <w:rPr>
          <w:rFonts w:eastAsiaTheme="minorEastAsia" w:hAnsi="Calibri"/>
          <w:color w:val="000000" w:themeColor="text1"/>
          <w:kern w:val="24"/>
          <w:sz w:val="24"/>
          <w:szCs w:val="24"/>
          <w:lang w:eastAsia="it-IT"/>
          <w14:ligatures w14:val="none"/>
        </w:rPr>
        <w:t xml:space="preserve">   </w:t>
      </w:r>
      <w:r w:rsidRPr="00A95F3E">
        <w:rPr>
          <w:rFonts w:eastAsiaTheme="minorEastAsia" w:hAnsi="Calibri"/>
          <w:b/>
          <w:bCs/>
          <w:color w:val="000000" w:themeColor="text1"/>
          <w:kern w:val="24"/>
          <w:sz w:val="24"/>
          <w:szCs w:val="24"/>
          <w:lang w:eastAsia="it-IT"/>
          <w14:ligatures w14:val="none"/>
        </w:rPr>
        <w:t>Teresa</w:t>
      </w:r>
      <w:r>
        <w:rPr>
          <w:rFonts w:eastAsiaTheme="minorEastAsia" w:hAnsi="Calibri"/>
          <w:color w:val="000000" w:themeColor="text1"/>
          <w:kern w:val="24"/>
          <w:sz w:val="24"/>
          <w:szCs w:val="24"/>
          <w:lang w:eastAsia="it-IT"/>
          <w14:ligatures w14:val="none"/>
        </w:rPr>
        <w:t>, evento che vedeva l’opposizione di una pletora di pretendenti: Carlo Alberto di Baviera, Federico Augusto III elettore di Sassonia e re di Polonia, Federico II nuovo re di Prussia.</w:t>
      </w:r>
      <w:r w:rsidR="00EF6941">
        <w:rPr>
          <w:rFonts w:eastAsiaTheme="minorEastAsia" w:hAnsi="Calibri"/>
          <w:color w:val="000000" w:themeColor="text1"/>
          <w:kern w:val="24"/>
          <w:sz w:val="24"/>
          <w:szCs w:val="24"/>
          <w:lang w:eastAsia="it-IT"/>
          <w14:ligatures w14:val="none"/>
        </w:rPr>
        <w:t xml:space="preserve"> </w:t>
      </w:r>
      <w:r w:rsidR="001226AA">
        <w:rPr>
          <w:rFonts w:eastAsiaTheme="minorEastAsia" w:hAnsi="Calibri"/>
          <w:color w:val="000000" w:themeColor="text1"/>
          <w:kern w:val="24"/>
          <w:sz w:val="24"/>
          <w:szCs w:val="24"/>
          <w:lang w:eastAsia="it-IT"/>
          <w14:ligatures w14:val="none"/>
        </w:rPr>
        <w:t xml:space="preserve"> La guerra avviata da Federico II di Prussia contro Maria Teresa si allargò all’intero continente europeo.  A</w:t>
      </w:r>
      <w:r w:rsidR="003016EA">
        <w:rPr>
          <w:rFonts w:eastAsiaTheme="minorEastAsia" w:hAnsi="Calibri"/>
          <w:color w:val="000000" w:themeColor="text1"/>
          <w:kern w:val="24"/>
          <w:sz w:val="24"/>
          <w:szCs w:val="24"/>
          <w:lang w:eastAsia="it-IT"/>
          <w14:ligatures w14:val="none"/>
        </w:rPr>
        <w:t xml:space="preserve"> fianco dell’Austria si schierarono   Ungheria, Gran Bretagna, Province Unite, Piemonte. A favore di Federico II, Francia (con le sue propaggini, i Borboni di Spagna e di Napoli), Baviera, Polonia</w:t>
      </w:r>
      <w:r w:rsidR="00C13518">
        <w:rPr>
          <w:rFonts w:eastAsiaTheme="minorEastAsia" w:hAnsi="Calibri"/>
          <w:color w:val="000000" w:themeColor="text1"/>
          <w:kern w:val="24"/>
          <w:sz w:val="24"/>
          <w:szCs w:val="24"/>
          <w:lang w:eastAsia="it-IT"/>
          <w14:ligatures w14:val="none"/>
        </w:rPr>
        <w:t>.</w:t>
      </w:r>
      <w:r w:rsidR="003016EA">
        <w:rPr>
          <w:rFonts w:eastAsiaTheme="minorEastAsia" w:hAnsi="Calibri"/>
          <w:color w:val="000000" w:themeColor="text1"/>
          <w:kern w:val="24"/>
          <w:sz w:val="24"/>
          <w:szCs w:val="24"/>
          <w:lang w:eastAsia="it-IT"/>
          <w14:ligatures w14:val="none"/>
        </w:rPr>
        <w:t xml:space="preserve">  La guerra si concluse con il Trattato di Aquisgrana che consentì a Maria Teresa di conservare la corona, ma </w:t>
      </w:r>
      <w:r w:rsidR="00C13518">
        <w:rPr>
          <w:rFonts w:eastAsiaTheme="minorEastAsia" w:hAnsi="Calibri"/>
          <w:color w:val="000000" w:themeColor="text1"/>
          <w:kern w:val="24"/>
          <w:sz w:val="24"/>
          <w:szCs w:val="24"/>
          <w:lang w:eastAsia="it-IT"/>
          <w14:ligatures w14:val="none"/>
        </w:rPr>
        <w:t>la costrinse alla cessione</w:t>
      </w:r>
      <w:r w:rsidR="003016EA">
        <w:rPr>
          <w:rFonts w:eastAsiaTheme="minorEastAsia" w:hAnsi="Calibri"/>
          <w:color w:val="000000" w:themeColor="text1"/>
          <w:kern w:val="24"/>
          <w:sz w:val="24"/>
          <w:szCs w:val="24"/>
          <w:lang w:eastAsia="it-IT"/>
          <w14:ligatures w14:val="none"/>
        </w:rPr>
        <w:t xml:space="preserve"> della Slesia.</w:t>
      </w:r>
      <w:r w:rsidR="0053589B">
        <w:rPr>
          <w:rFonts w:eastAsiaTheme="minorEastAsia" w:hAnsi="Calibri"/>
          <w:color w:val="000000" w:themeColor="text1"/>
          <w:kern w:val="24"/>
          <w:sz w:val="24"/>
          <w:szCs w:val="24"/>
          <w:lang w:eastAsia="it-IT"/>
          <w14:ligatures w14:val="none"/>
        </w:rPr>
        <w:t xml:space="preserve"> </w:t>
      </w:r>
      <w:r w:rsidR="0053589B" w:rsidRPr="00C13518">
        <w:rPr>
          <w:rFonts w:eastAsiaTheme="minorEastAsia" w:hAnsi="Calibri"/>
          <w:b/>
          <w:bCs/>
          <w:color w:val="000000" w:themeColor="text1"/>
          <w:kern w:val="24"/>
          <w:sz w:val="24"/>
          <w:szCs w:val="24"/>
          <w:lang w:eastAsia="it-IT"/>
          <w14:ligatures w14:val="none"/>
        </w:rPr>
        <w:t xml:space="preserve">L’Inghilterra </w:t>
      </w:r>
      <w:r w:rsidR="001226AA" w:rsidRPr="00C13518">
        <w:rPr>
          <w:rFonts w:eastAsiaTheme="minorEastAsia" w:hAnsi="Calibri"/>
          <w:b/>
          <w:bCs/>
          <w:color w:val="000000" w:themeColor="text1"/>
          <w:kern w:val="24"/>
          <w:sz w:val="24"/>
          <w:szCs w:val="24"/>
          <w:lang w:eastAsia="it-IT"/>
          <w14:ligatures w14:val="none"/>
        </w:rPr>
        <w:t>che partecipò a fianco dell’Austria</w:t>
      </w:r>
      <w:r w:rsidR="00C13518">
        <w:rPr>
          <w:rFonts w:eastAsiaTheme="minorEastAsia" w:hAnsi="Calibri"/>
          <w:color w:val="000000" w:themeColor="text1"/>
          <w:kern w:val="24"/>
          <w:sz w:val="24"/>
          <w:szCs w:val="24"/>
          <w:lang w:eastAsia="it-IT"/>
          <w14:ligatures w14:val="none"/>
        </w:rPr>
        <w:t xml:space="preserve"> in termini più impegnativi a partire dal 1743, </w:t>
      </w:r>
      <w:r w:rsidR="003016EA">
        <w:rPr>
          <w:rFonts w:eastAsiaTheme="minorEastAsia" w:hAnsi="Calibri"/>
          <w:color w:val="000000" w:themeColor="text1"/>
          <w:kern w:val="24"/>
          <w:sz w:val="24"/>
          <w:szCs w:val="24"/>
          <w:lang w:eastAsia="it-IT"/>
          <w14:ligatures w14:val="none"/>
        </w:rPr>
        <w:t xml:space="preserve">pur non avendo </w:t>
      </w:r>
      <w:r w:rsidR="00C13518">
        <w:rPr>
          <w:rFonts w:eastAsiaTheme="minorEastAsia" w:hAnsi="Calibri"/>
          <w:color w:val="000000" w:themeColor="text1"/>
          <w:kern w:val="24"/>
          <w:sz w:val="24"/>
          <w:szCs w:val="24"/>
          <w:lang w:eastAsia="it-IT"/>
          <w14:ligatures w14:val="none"/>
        </w:rPr>
        <w:t>riportato</w:t>
      </w:r>
      <w:r w:rsidR="003016EA">
        <w:rPr>
          <w:rFonts w:eastAsiaTheme="minorEastAsia" w:hAnsi="Calibri"/>
          <w:color w:val="000000" w:themeColor="text1"/>
          <w:kern w:val="24"/>
          <w:sz w:val="24"/>
          <w:szCs w:val="24"/>
          <w:lang w:eastAsia="it-IT"/>
          <w14:ligatures w14:val="none"/>
        </w:rPr>
        <w:t xml:space="preserve"> significativi successi militari (riuscì a far uscire dall’ Alleanza i Borboni di Napoli </w:t>
      </w:r>
      <w:r w:rsidR="00C13518">
        <w:rPr>
          <w:rFonts w:eastAsiaTheme="minorEastAsia" w:hAnsi="Calibri"/>
          <w:color w:val="000000" w:themeColor="text1"/>
          <w:kern w:val="24"/>
          <w:sz w:val="24"/>
          <w:szCs w:val="24"/>
          <w:lang w:eastAsia="it-IT"/>
          <w14:ligatures w14:val="none"/>
        </w:rPr>
        <w:t xml:space="preserve">nel 1743 </w:t>
      </w:r>
      <w:r w:rsidR="003016EA">
        <w:rPr>
          <w:rFonts w:eastAsiaTheme="minorEastAsia" w:hAnsi="Calibri"/>
          <w:color w:val="000000" w:themeColor="text1"/>
          <w:kern w:val="24"/>
          <w:sz w:val="24"/>
          <w:szCs w:val="24"/>
          <w:lang w:eastAsia="it-IT"/>
          <w14:ligatures w14:val="none"/>
        </w:rPr>
        <w:t>minacciando un cannoneggiamento della città</w:t>
      </w:r>
      <w:r w:rsidR="00C13518">
        <w:rPr>
          <w:rFonts w:eastAsiaTheme="minorEastAsia" w:hAnsi="Calibri"/>
          <w:color w:val="000000" w:themeColor="text1"/>
          <w:kern w:val="24"/>
          <w:sz w:val="24"/>
          <w:szCs w:val="24"/>
          <w:lang w:eastAsia="it-IT"/>
          <w14:ligatures w14:val="none"/>
        </w:rPr>
        <w:t xml:space="preserve"> ed impedì rifornimenti ai francesi,</w:t>
      </w:r>
      <w:r w:rsidR="003016EA">
        <w:rPr>
          <w:rFonts w:eastAsiaTheme="minorEastAsia" w:hAnsi="Calibri"/>
          <w:color w:val="000000" w:themeColor="text1"/>
          <w:kern w:val="24"/>
          <w:sz w:val="24"/>
          <w:szCs w:val="24"/>
          <w:lang w:eastAsia="it-IT"/>
          <w14:ligatures w14:val="none"/>
        </w:rPr>
        <w:t xml:space="preserve"> </w:t>
      </w:r>
      <w:r w:rsidR="00C13518">
        <w:rPr>
          <w:rFonts w:eastAsiaTheme="minorEastAsia" w:hAnsi="Calibri"/>
          <w:color w:val="000000" w:themeColor="text1"/>
          <w:kern w:val="24"/>
          <w:sz w:val="24"/>
          <w:szCs w:val="24"/>
          <w:lang w:eastAsia="it-IT"/>
          <w14:ligatures w14:val="none"/>
        </w:rPr>
        <w:t xml:space="preserve">ma “nella guerra coloniale </w:t>
      </w:r>
      <w:r w:rsidR="00F44156">
        <w:rPr>
          <w:rFonts w:eastAsiaTheme="minorEastAsia" w:hAnsi="Calibri"/>
          <w:color w:val="000000" w:themeColor="text1"/>
          <w:kern w:val="24"/>
          <w:sz w:val="24"/>
          <w:szCs w:val="24"/>
          <w:lang w:eastAsia="it-IT"/>
          <w14:ligatures w14:val="none"/>
        </w:rPr>
        <w:t>era stata soccombente ed aveva intravisto persino la perdita delle basi mediterranee”</w:t>
      </w:r>
      <w:r w:rsidR="00C13518">
        <w:rPr>
          <w:rFonts w:eastAsiaTheme="minorEastAsia" w:hAnsi="Calibri"/>
          <w:color w:val="000000" w:themeColor="text1"/>
          <w:kern w:val="24"/>
          <w:sz w:val="24"/>
          <w:szCs w:val="24"/>
          <w:lang w:eastAsia="it-IT"/>
          <w14:ligatures w14:val="none"/>
        </w:rPr>
        <w:t>), vide confermato il precedente equilibrio coloniale.</w:t>
      </w:r>
    </w:p>
    <w:p w14:paraId="45B8C04C" w14:textId="77777777" w:rsidR="00C10C14" w:rsidRDefault="00C10C14" w:rsidP="008C469B">
      <w:pPr>
        <w:spacing w:after="0" w:line="240" w:lineRule="auto"/>
        <w:contextualSpacing/>
        <w:rPr>
          <w:rFonts w:eastAsiaTheme="minorEastAsia" w:hAnsi="Calibri"/>
          <w:color w:val="000000" w:themeColor="text1"/>
          <w:kern w:val="24"/>
          <w:sz w:val="24"/>
          <w:szCs w:val="24"/>
          <w:lang w:eastAsia="it-IT"/>
          <w14:ligatures w14:val="none"/>
        </w:rPr>
      </w:pPr>
    </w:p>
    <w:p w14:paraId="6CA52772" w14:textId="102DBCEB"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Più o meno nello stesso periodo della guerra di Successione Spagnola, si aprì il conflitto fra la </w:t>
      </w:r>
      <w:r w:rsidRPr="007B3808">
        <w:rPr>
          <w:rFonts w:eastAsiaTheme="minorEastAsia" w:hAnsi="Calibri"/>
          <w:b/>
          <w:bCs/>
          <w:color w:val="000000" w:themeColor="text1"/>
          <w:kern w:val="24"/>
          <w:sz w:val="24"/>
          <w:szCs w:val="24"/>
          <w:lang w:eastAsia="it-IT"/>
          <w14:ligatures w14:val="none"/>
        </w:rPr>
        <w:t>Russia di Pietro Il Grande e la Svezia per il predominio dul Baltico</w:t>
      </w:r>
      <w:r>
        <w:rPr>
          <w:rFonts w:eastAsiaTheme="minorEastAsia" w:hAnsi="Calibri"/>
          <w:color w:val="000000" w:themeColor="text1"/>
          <w:kern w:val="24"/>
          <w:sz w:val="24"/>
          <w:szCs w:val="24"/>
          <w:lang w:eastAsia="it-IT"/>
          <w14:ligatures w14:val="none"/>
        </w:rPr>
        <w:t xml:space="preserve">; furono le cosiddette </w:t>
      </w:r>
      <w:r w:rsidRPr="00A95F3E">
        <w:rPr>
          <w:rFonts w:eastAsiaTheme="minorEastAsia" w:hAnsi="Calibri"/>
          <w:b/>
          <w:bCs/>
          <w:color w:val="000000" w:themeColor="text1"/>
          <w:kern w:val="24"/>
          <w:sz w:val="24"/>
          <w:szCs w:val="24"/>
          <w:lang w:eastAsia="it-IT"/>
          <w14:ligatures w14:val="none"/>
        </w:rPr>
        <w:t>Guerre del Nord</w:t>
      </w:r>
      <w:r>
        <w:rPr>
          <w:rFonts w:eastAsiaTheme="minorEastAsia" w:hAnsi="Calibri"/>
          <w:color w:val="000000" w:themeColor="text1"/>
          <w:kern w:val="24"/>
          <w:sz w:val="24"/>
          <w:szCs w:val="24"/>
          <w:lang w:eastAsia="it-IT"/>
          <w14:ligatures w14:val="none"/>
        </w:rPr>
        <w:t xml:space="preserve"> che coinvolsero Danimarca e Polonia. Si concluse</w:t>
      </w:r>
      <w:r w:rsidR="00C10C14">
        <w:rPr>
          <w:rFonts w:eastAsiaTheme="minorEastAsia" w:hAnsi="Calibri"/>
          <w:color w:val="000000" w:themeColor="text1"/>
          <w:kern w:val="24"/>
          <w:sz w:val="24"/>
          <w:szCs w:val="24"/>
          <w:lang w:eastAsia="it-IT"/>
          <w14:ligatures w14:val="none"/>
        </w:rPr>
        <w:t>ro</w:t>
      </w:r>
      <w:r>
        <w:rPr>
          <w:rFonts w:eastAsiaTheme="minorEastAsia" w:hAnsi="Calibri"/>
          <w:color w:val="000000" w:themeColor="text1"/>
          <w:kern w:val="24"/>
          <w:sz w:val="24"/>
          <w:szCs w:val="24"/>
          <w:lang w:eastAsia="it-IT"/>
          <w14:ligatures w14:val="none"/>
        </w:rPr>
        <w:t xml:space="preserve"> con la pace di </w:t>
      </w:r>
      <w:proofErr w:type="spellStart"/>
      <w:r w:rsidRPr="00A95F3E">
        <w:rPr>
          <w:rFonts w:eastAsiaTheme="minorEastAsia" w:hAnsi="Calibri"/>
          <w:b/>
          <w:bCs/>
          <w:color w:val="000000" w:themeColor="text1"/>
          <w:kern w:val="24"/>
          <w:sz w:val="24"/>
          <w:szCs w:val="24"/>
          <w:lang w:eastAsia="it-IT"/>
          <w14:ligatures w14:val="none"/>
        </w:rPr>
        <w:t>Nystadt</w:t>
      </w:r>
      <w:proofErr w:type="spellEnd"/>
      <w:r>
        <w:rPr>
          <w:rFonts w:eastAsiaTheme="minorEastAsia" w:hAnsi="Calibri"/>
          <w:color w:val="000000" w:themeColor="text1"/>
          <w:kern w:val="24"/>
          <w:sz w:val="24"/>
          <w:szCs w:val="24"/>
          <w:lang w:eastAsia="it-IT"/>
          <w14:ligatures w14:val="none"/>
        </w:rPr>
        <w:t xml:space="preserve"> (1721) che sanciva l’annessione alla Russia della Livonia, Estonia, Ingria e di una parte della Carelia rendendola dominante sul Baltico. </w:t>
      </w:r>
    </w:p>
    <w:p w14:paraId="16E72C9D"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p>
    <w:p w14:paraId="1276BBF6" w14:textId="45455767" w:rsidR="00C10C14"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Nella seconda metà del secolo a determinare altre tragedie in Europa e a livello </w:t>
      </w:r>
      <w:r w:rsidR="00EF6941">
        <w:rPr>
          <w:rFonts w:eastAsiaTheme="minorEastAsia" w:hAnsi="Calibri"/>
          <w:color w:val="000000" w:themeColor="text1"/>
          <w:kern w:val="24"/>
          <w:sz w:val="24"/>
          <w:szCs w:val="24"/>
          <w:lang w:eastAsia="it-IT"/>
          <w14:ligatures w14:val="none"/>
        </w:rPr>
        <w:t>inter</w:t>
      </w:r>
      <w:r>
        <w:rPr>
          <w:rFonts w:eastAsiaTheme="minorEastAsia" w:hAnsi="Calibri"/>
          <w:color w:val="000000" w:themeColor="text1"/>
          <w:kern w:val="24"/>
          <w:sz w:val="24"/>
          <w:szCs w:val="24"/>
          <w:lang w:eastAsia="it-IT"/>
          <w14:ligatures w14:val="none"/>
        </w:rPr>
        <w:t xml:space="preserve">continentale saranno la </w:t>
      </w:r>
      <w:r w:rsidRPr="007F182B">
        <w:rPr>
          <w:rFonts w:eastAsiaTheme="minorEastAsia" w:hAnsi="Calibri"/>
          <w:b/>
          <w:bCs/>
          <w:color w:val="000000" w:themeColor="text1"/>
          <w:kern w:val="24"/>
          <w:sz w:val="24"/>
          <w:szCs w:val="24"/>
          <w:lang w:eastAsia="it-IT"/>
          <w14:ligatures w14:val="none"/>
        </w:rPr>
        <w:t>Guerra dei 7 anni</w:t>
      </w:r>
      <w:r>
        <w:rPr>
          <w:rFonts w:eastAsiaTheme="minorEastAsia" w:hAnsi="Calibri"/>
          <w:b/>
          <w:bCs/>
          <w:color w:val="000000" w:themeColor="text1"/>
          <w:kern w:val="24"/>
          <w:sz w:val="24"/>
          <w:szCs w:val="24"/>
          <w:lang w:eastAsia="it-IT"/>
          <w14:ligatures w14:val="none"/>
        </w:rPr>
        <w:t xml:space="preserve"> che si sviluppò fra il 1756 ed il 1763</w:t>
      </w:r>
      <w:r>
        <w:rPr>
          <w:rFonts w:eastAsiaTheme="minorEastAsia" w:hAnsi="Calibri"/>
          <w:color w:val="000000" w:themeColor="text1"/>
          <w:kern w:val="24"/>
          <w:sz w:val="24"/>
          <w:szCs w:val="24"/>
          <w:lang w:eastAsia="it-IT"/>
          <w14:ligatures w14:val="none"/>
        </w:rPr>
        <w:t xml:space="preserve"> (vedi successivo approfondimento per quanto riguarda la lotta fra Inghilterra e Francia), la seconda </w:t>
      </w:r>
      <w:r>
        <w:rPr>
          <w:rFonts w:eastAsiaTheme="minorEastAsia" w:hAnsi="Calibri"/>
          <w:b/>
          <w:bCs/>
          <w:color w:val="000000" w:themeColor="text1"/>
          <w:kern w:val="24"/>
          <w:sz w:val="24"/>
          <w:szCs w:val="24"/>
          <w:lang w:eastAsia="it-IT"/>
          <w14:ligatures w14:val="none"/>
        </w:rPr>
        <w:t>G</w:t>
      </w:r>
      <w:r w:rsidRPr="007F182B">
        <w:rPr>
          <w:rFonts w:eastAsiaTheme="minorEastAsia" w:hAnsi="Calibri"/>
          <w:b/>
          <w:bCs/>
          <w:color w:val="000000" w:themeColor="text1"/>
          <w:kern w:val="24"/>
          <w:sz w:val="24"/>
          <w:szCs w:val="24"/>
          <w:lang w:eastAsia="it-IT"/>
          <w14:ligatures w14:val="none"/>
        </w:rPr>
        <w:t>uerra di successione polacca</w:t>
      </w:r>
      <w:r>
        <w:rPr>
          <w:rFonts w:eastAsiaTheme="minorEastAsia" w:hAnsi="Calibri"/>
          <w:color w:val="000000" w:themeColor="text1"/>
          <w:kern w:val="24"/>
          <w:sz w:val="24"/>
          <w:szCs w:val="24"/>
          <w:lang w:eastAsia="it-IT"/>
          <w14:ligatures w14:val="none"/>
        </w:rPr>
        <w:t xml:space="preserve"> che avviata nel 1772 con la morte di Federico Augusto III e </w:t>
      </w:r>
      <w:r w:rsidR="00F07FEF">
        <w:rPr>
          <w:rFonts w:eastAsiaTheme="minorEastAsia" w:hAnsi="Calibri"/>
          <w:color w:val="000000" w:themeColor="text1"/>
          <w:kern w:val="24"/>
          <w:sz w:val="24"/>
          <w:szCs w:val="24"/>
          <w:lang w:eastAsia="it-IT"/>
          <w14:ligatures w14:val="none"/>
        </w:rPr>
        <w:t xml:space="preserve">che, </w:t>
      </w:r>
      <w:r>
        <w:rPr>
          <w:rFonts w:eastAsiaTheme="minorEastAsia" w:hAnsi="Calibri"/>
          <w:color w:val="000000" w:themeColor="text1"/>
          <w:kern w:val="24"/>
          <w:sz w:val="24"/>
          <w:szCs w:val="24"/>
          <w:lang w:eastAsia="it-IT"/>
          <w14:ligatures w14:val="none"/>
        </w:rPr>
        <w:t>articolata in 3 fasi</w:t>
      </w:r>
      <w:r w:rsidR="00F07FEF">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vide nel 1795 la sparizione della Polonia divisa fra Prussia, Russia e Austria</w:t>
      </w:r>
      <w:r w:rsidR="00C10C14">
        <w:rPr>
          <w:rFonts w:eastAsiaTheme="minorEastAsia" w:hAnsi="Calibri"/>
          <w:color w:val="000000" w:themeColor="text1"/>
          <w:kern w:val="24"/>
          <w:sz w:val="24"/>
          <w:szCs w:val="24"/>
          <w:lang w:eastAsia="it-IT"/>
          <w14:ligatures w14:val="none"/>
        </w:rPr>
        <w:t>.</w:t>
      </w:r>
    </w:p>
    <w:p w14:paraId="3DA7419A" w14:textId="648F83E3"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lastRenderedPageBreak/>
        <w:t xml:space="preserve"> A queste si aggiungeranno: a) </w:t>
      </w:r>
      <w:r w:rsidRPr="00EF6941">
        <w:rPr>
          <w:rFonts w:eastAsiaTheme="minorEastAsia" w:hAnsi="Calibri"/>
          <w:b/>
          <w:bCs/>
          <w:color w:val="000000" w:themeColor="text1"/>
          <w:kern w:val="24"/>
          <w:sz w:val="24"/>
          <w:szCs w:val="24"/>
          <w:lang w:eastAsia="it-IT"/>
          <w14:ligatures w14:val="none"/>
        </w:rPr>
        <w:t>due Guerr</w:t>
      </w:r>
      <w:r w:rsidR="00EF6941">
        <w:rPr>
          <w:rFonts w:eastAsiaTheme="minorEastAsia" w:hAnsi="Calibri"/>
          <w:b/>
          <w:bCs/>
          <w:color w:val="000000" w:themeColor="text1"/>
          <w:kern w:val="24"/>
          <w:sz w:val="24"/>
          <w:szCs w:val="24"/>
          <w:lang w:eastAsia="it-IT"/>
          <w14:ligatures w14:val="none"/>
        </w:rPr>
        <w:t>e</w:t>
      </w:r>
      <w:r>
        <w:rPr>
          <w:rFonts w:eastAsiaTheme="minorEastAsia" w:hAnsi="Calibri"/>
          <w:color w:val="000000" w:themeColor="text1"/>
          <w:kern w:val="24"/>
          <w:sz w:val="24"/>
          <w:szCs w:val="24"/>
          <w:lang w:eastAsia="it-IT"/>
          <w14:ligatures w14:val="none"/>
        </w:rPr>
        <w:t xml:space="preserve"> fra Russia e Turchia che rafforzarono il controllo russo sul mar Nero con la cessione turca della Crimea e di tutti i territori a sud-est del Dnieper, b) </w:t>
      </w:r>
      <w:r w:rsidRPr="007414AD">
        <w:rPr>
          <w:rFonts w:eastAsiaTheme="minorEastAsia" w:hAnsi="Calibri"/>
          <w:b/>
          <w:bCs/>
          <w:color w:val="000000" w:themeColor="text1"/>
          <w:kern w:val="24"/>
          <w:sz w:val="24"/>
          <w:szCs w:val="24"/>
          <w:lang w:eastAsia="it-IT"/>
          <w14:ligatures w14:val="none"/>
        </w:rPr>
        <w:t>il conflitto fra Inghilterra e le 13 Colonie Americane</w:t>
      </w:r>
      <w:r>
        <w:rPr>
          <w:rFonts w:eastAsiaTheme="minorEastAsia" w:hAnsi="Calibri"/>
          <w:color w:val="000000" w:themeColor="text1"/>
          <w:kern w:val="24"/>
          <w:sz w:val="24"/>
          <w:szCs w:val="24"/>
          <w:lang w:eastAsia="it-IT"/>
          <w14:ligatures w14:val="none"/>
        </w:rPr>
        <w:t xml:space="preserve"> (1774- 1783), c) </w:t>
      </w:r>
      <w:r w:rsidRPr="007414AD">
        <w:rPr>
          <w:rFonts w:eastAsiaTheme="minorEastAsia" w:hAnsi="Calibri"/>
          <w:b/>
          <w:bCs/>
          <w:color w:val="000000" w:themeColor="text1"/>
          <w:kern w:val="24"/>
          <w:sz w:val="24"/>
          <w:szCs w:val="24"/>
          <w:lang w:eastAsia="it-IT"/>
          <w14:ligatures w14:val="none"/>
        </w:rPr>
        <w:t>il conflitto</w:t>
      </w:r>
      <w:r w:rsidR="006A0392">
        <w:rPr>
          <w:rFonts w:eastAsiaTheme="minorEastAsia" w:hAnsi="Calibri"/>
          <w:b/>
          <w:bCs/>
          <w:color w:val="000000" w:themeColor="text1"/>
          <w:kern w:val="24"/>
          <w:sz w:val="24"/>
          <w:szCs w:val="24"/>
          <w:lang w:eastAsia="it-IT"/>
          <w14:ligatures w14:val="none"/>
        </w:rPr>
        <w:t xml:space="preserve"> fra</w:t>
      </w:r>
      <w:r w:rsidRPr="007414AD">
        <w:rPr>
          <w:rFonts w:eastAsiaTheme="minorEastAsia" w:hAnsi="Calibri"/>
          <w:b/>
          <w:bCs/>
          <w:color w:val="000000" w:themeColor="text1"/>
          <w:kern w:val="24"/>
          <w:sz w:val="24"/>
          <w:szCs w:val="24"/>
          <w:lang w:eastAsia="it-IT"/>
          <w14:ligatures w14:val="none"/>
        </w:rPr>
        <w:t xml:space="preserve"> la Repubblica Francese e le altre monarchie Europee</w:t>
      </w:r>
      <w:r>
        <w:rPr>
          <w:rFonts w:eastAsiaTheme="minorEastAsia" w:hAnsi="Calibri"/>
          <w:color w:val="000000" w:themeColor="text1"/>
          <w:kern w:val="24"/>
          <w:sz w:val="24"/>
          <w:szCs w:val="24"/>
          <w:lang w:eastAsia="it-IT"/>
          <w14:ligatures w14:val="none"/>
        </w:rPr>
        <w:t xml:space="preserve"> che </w:t>
      </w:r>
      <w:r w:rsidR="00EF6941">
        <w:rPr>
          <w:rFonts w:eastAsiaTheme="minorEastAsia" w:hAnsi="Calibri"/>
          <w:color w:val="000000" w:themeColor="text1"/>
          <w:kern w:val="24"/>
          <w:sz w:val="24"/>
          <w:szCs w:val="24"/>
          <w:lang w:eastAsia="it-IT"/>
          <w14:ligatures w14:val="none"/>
        </w:rPr>
        <w:t>s</w:t>
      </w:r>
      <w:r>
        <w:rPr>
          <w:rFonts w:eastAsiaTheme="minorEastAsia" w:hAnsi="Calibri"/>
          <w:color w:val="000000" w:themeColor="text1"/>
          <w:kern w:val="24"/>
          <w:sz w:val="24"/>
          <w:szCs w:val="24"/>
          <w:lang w:eastAsia="it-IT"/>
          <w14:ligatures w14:val="none"/>
        </w:rPr>
        <w:t xml:space="preserve">i prolungò per tutta l’Età Napoleonica (1792-1815). </w:t>
      </w:r>
    </w:p>
    <w:p w14:paraId="548C7E1F" w14:textId="77777777" w:rsidR="008C469B" w:rsidRPr="007B3808"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Durante questa ininterrotta serie di guerre in Inghilterra regnarono </w:t>
      </w:r>
      <w:r w:rsidRPr="007B3808">
        <w:rPr>
          <w:rFonts w:eastAsiaTheme="minorEastAsia" w:hAnsi="Calibri"/>
          <w:b/>
          <w:bCs/>
          <w:color w:val="000000" w:themeColor="text1"/>
          <w:kern w:val="24"/>
          <w:sz w:val="24"/>
          <w:szCs w:val="24"/>
          <w:lang w:eastAsia="it-IT"/>
          <w14:ligatures w14:val="none"/>
        </w:rPr>
        <w:t>Anna Stuard, Giorgio I, II, III di Hannover</w:t>
      </w:r>
    </w:p>
    <w:p w14:paraId="2CCF488D"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p>
    <w:p w14:paraId="271F022C" w14:textId="77777777" w:rsidR="008C469B" w:rsidRPr="004F7365"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4F7365">
        <w:rPr>
          <w:rFonts w:eastAsiaTheme="minorEastAsia" w:hAnsi="Calibri"/>
          <w:b/>
          <w:bCs/>
          <w:color w:val="000000" w:themeColor="text1"/>
          <w:kern w:val="24"/>
          <w:sz w:val="24"/>
          <w:szCs w:val="24"/>
          <w:lang w:eastAsia="it-IT"/>
          <w14:ligatures w14:val="none"/>
        </w:rPr>
        <w:t xml:space="preserve">ANNA STUARD (1702 – 1714) </w:t>
      </w:r>
    </w:p>
    <w:p w14:paraId="6BA30742" w14:textId="496D64F0"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A Guglielmo </w:t>
      </w:r>
      <w:proofErr w:type="gramStart"/>
      <w:r>
        <w:rPr>
          <w:rFonts w:eastAsiaTheme="minorEastAsia" w:hAnsi="Calibri"/>
          <w:color w:val="000000" w:themeColor="text1"/>
          <w:kern w:val="24"/>
          <w:sz w:val="24"/>
          <w:szCs w:val="24"/>
          <w:lang w:eastAsia="it-IT"/>
          <w14:ligatures w14:val="none"/>
        </w:rPr>
        <w:t xml:space="preserve">III </w:t>
      </w:r>
      <w:r w:rsidR="00F44156">
        <w:rPr>
          <w:rFonts w:eastAsiaTheme="minorEastAsia" w:hAnsi="Calibri"/>
          <w:color w:val="000000" w:themeColor="text1"/>
          <w:kern w:val="24"/>
          <w:sz w:val="24"/>
          <w:szCs w:val="24"/>
          <w:lang w:eastAsia="it-IT"/>
          <w14:ligatures w14:val="none"/>
        </w:rPr>
        <w:t xml:space="preserve"> d</w:t>
      </w:r>
      <w:proofErr w:type="gramEnd"/>
      <w:r w:rsidR="00F44156">
        <w:rPr>
          <w:rFonts w:eastAsiaTheme="minorEastAsia" w:hAnsi="Calibri"/>
          <w:color w:val="000000" w:themeColor="text1"/>
          <w:kern w:val="24"/>
          <w:sz w:val="24"/>
          <w:szCs w:val="24"/>
          <w:lang w:eastAsia="it-IT"/>
          <w14:ligatures w14:val="none"/>
        </w:rPr>
        <w:t xml:space="preserve">’ Orange </w:t>
      </w:r>
      <w:r>
        <w:rPr>
          <w:rFonts w:eastAsiaTheme="minorEastAsia" w:hAnsi="Calibri"/>
          <w:color w:val="000000" w:themeColor="text1"/>
          <w:kern w:val="24"/>
          <w:sz w:val="24"/>
          <w:szCs w:val="24"/>
          <w:lang w:eastAsia="it-IT"/>
          <w14:ligatures w14:val="none"/>
        </w:rPr>
        <w:t xml:space="preserve">succedette </w:t>
      </w:r>
      <w:r w:rsidRPr="006A49CD">
        <w:rPr>
          <w:rFonts w:eastAsiaTheme="minorEastAsia" w:hAnsi="Calibri"/>
          <w:b/>
          <w:bCs/>
          <w:color w:val="000000" w:themeColor="text1"/>
          <w:kern w:val="24"/>
          <w:sz w:val="24"/>
          <w:szCs w:val="24"/>
          <w:lang w:eastAsia="it-IT"/>
          <w14:ligatures w14:val="none"/>
        </w:rPr>
        <w:t>Anna Stuard</w:t>
      </w:r>
      <w:r>
        <w:rPr>
          <w:rFonts w:eastAsiaTheme="minorEastAsia" w:hAnsi="Calibri"/>
          <w:color w:val="000000" w:themeColor="text1"/>
          <w:kern w:val="24"/>
          <w:sz w:val="24"/>
          <w:szCs w:val="24"/>
          <w:lang w:eastAsia="it-IT"/>
          <w14:ligatures w14:val="none"/>
        </w:rPr>
        <w:t xml:space="preserve"> come stabilito dall’ </w:t>
      </w:r>
      <w:r w:rsidRPr="00EF6941">
        <w:rPr>
          <w:rFonts w:eastAsiaTheme="minorEastAsia" w:hAnsi="Calibri"/>
          <w:b/>
          <w:bCs/>
          <w:color w:val="000000" w:themeColor="text1"/>
          <w:kern w:val="24"/>
          <w:sz w:val="24"/>
          <w:szCs w:val="24"/>
          <w:lang w:eastAsia="it-IT"/>
          <w14:ligatures w14:val="none"/>
        </w:rPr>
        <w:t xml:space="preserve">Act of </w:t>
      </w:r>
      <w:proofErr w:type="spellStart"/>
      <w:r w:rsidRPr="00EF6941">
        <w:rPr>
          <w:rFonts w:eastAsiaTheme="minorEastAsia" w:hAnsi="Calibri"/>
          <w:b/>
          <w:bCs/>
          <w:color w:val="000000" w:themeColor="text1"/>
          <w:kern w:val="24"/>
          <w:sz w:val="24"/>
          <w:szCs w:val="24"/>
          <w:lang w:eastAsia="it-IT"/>
          <w14:ligatures w14:val="none"/>
        </w:rPr>
        <w:t>Settlement</w:t>
      </w:r>
      <w:proofErr w:type="spellEnd"/>
      <w:r>
        <w:rPr>
          <w:rFonts w:eastAsiaTheme="minorEastAsia" w:hAnsi="Calibri"/>
          <w:color w:val="000000" w:themeColor="text1"/>
          <w:kern w:val="24"/>
          <w:sz w:val="24"/>
          <w:szCs w:val="24"/>
          <w:lang w:eastAsia="it-IT"/>
          <w14:ligatures w14:val="none"/>
        </w:rPr>
        <w:t xml:space="preserve"> nel quale si precisava altresì che il regno alla sua morte sarebbe passato ai discendenti di Sofia del Palatinato, nipote di Giacomo I e andato in sposa all’Elettore di Hannover Ernesto Augusto di Brunswick- Luneburg.</w:t>
      </w:r>
    </w:p>
    <w:p w14:paraId="0E81CCFE" w14:textId="77777777" w:rsidR="00EF6941"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7414AD">
        <w:rPr>
          <w:rFonts w:eastAsiaTheme="minorEastAsia" w:hAnsi="Calibri"/>
          <w:b/>
          <w:bCs/>
          <w:color w:val="000000" w:themeColor="text1"/>
          <w:kern w:val="24"/>
          <w:sz w:val="24"/>
          <w:szCs w:val="24"/>
          <w:lang w:eastAsia="it-IT"/>
          <w14:ligatures w14:val="none"/>
        </w:rPr>
        <w:t>Anna regnò dall’ 8 marzo 1702 al 1714</w:t>
      </w:r>
      <w:r>
        <w:rPr>
          <w:rFonts w:eastAsiaTheme="minorEastAsia" w:hAnsi="Calibri"/>
          <w:color w:val="000000" w:themeColor="text1"/>
          <w:kern w:val="24"/>
          <w:sz w:val="24"/>
          <w:szCs w:val="24"/>
          <w:lang w:eastAsia="it-IT"/>
          <w14:ligatures w14:val="none"/>
        </w:rPr>
        <w:t xml:space="preserve">, prima come regina di Inghilterra e Scozia e poi, a partire dal 1° maggio 1707 data in cui venne </w:t>
      </w:r>
      <w:r w:rsidRPr="006A49CD">
        <w:rPr>
          <w:rFonts w:eastAsiaTheme="minorEastAsia" w:hAnsi="Calibri"/>
          <w:b/>
          <w:bCs/>
          <w:color w:val="000000" w:themeColor="text1"/>
          <w:kern w:val="24"/>
          <w:sz w:val="24"/>
          <w:szCs w:val="24"/>
          <w:lang w:eastAsia="it-IT"/>
          <w14:ligatures w14:val="none"/>
        </w:rPr>
        <w:t>siglato l’Atto di Unione</w:t>
      </w:r>
      <w:r>
        <w:rPr>
          <w:rStyle w:val="Rimandonotaapidipagina"/>
          <w:rFonts w:eastAsiaTheme="minorEastAsia" w:hAnsi="Calibri"/>
          <w:color w:val="000000" w:themeColor="text1"/>
          <w:kern w:val="24"/>
          <w:sz w:val="24"/>
          <w:szCs w:val="24"/>
          <w:lang w:eastAsia="it-IT"/>
          <w14:ligatures w14:val="none"/>
        </w:rPr>
        <w:footnoteReference w:id="1"/>
      </w:r>
      <w:r>
        <w:rPr>
          <w:rFonts w:eastAsiaTheme="minorEastAsia" w:hAnsi="Calibri"/>
          <w:color w:val="000000" w:themeColor="text1"/>
          <w:kern w:val="24"/>
          <w:sz w:val="24"/>
          <w:szCs w:val="24"/>
          <w:lang w:eastAsia="it-IT"/>
          <w14:ligatures w14:val="none"/>
        </w:rPr>
        <w:t xml:space="preserve">, come regina di Gran Bretagna </w:t>
      </w:r>
      <w:proofErr w:type="spellStart"/>
      <w:r>
        <w:rPr>
          <w:rFonts w:eastAsiaTheme="minorEastAsia" w:hAnsi="Calibri"/>
          <w:color w:val="000000" w:themeColor="text1"/>
          <w:kern w:val="24"/>
          <w:sz w:val="24"/>
          <w:szCs w:val="24"/>
          <w:lang w:eastAsia="it-IT"/>
          <w14:ligatures w14:val="none"/>
        </w:rPr>
        <w:t>ed</w:t>
      </w:r>
      <w:proofErr w:type="spellEnd"/>
      <w:r>
        <w:rPr>
          <w:rFonts w:eastAsiaTheme="minorEastAsia" w:hAnsi="Calibri"/>
          <w:color w:val="000000" w:themeColor="text1"/>
          <w:kern w:val="24"/>
          <w:sz w:val="24"/>
          <w:szCs w:val="24"/>
          <w:lang w:eastAsia="it-IT"/>
          <w14:ligatures w14:val="none"/>
        </w:rPr>
        <w:t xml:space="preserve"> Irlanda. </w:t>
      </w:r>
    </w:p>
    <w:p w14:paraId="685A4E6F" w14:textId="1F6205B6"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Il suo regno coincise con la </w:t>
      </w:r>
      <w:r w:rsidRPr="007414AD">
        <w:rPr>
          <w:rFonts w:eastAsiaTheme="minorEastAsia" w:hAnsi="Calibri"/>
          <w:b/>
          <w:bCs/>
          <w:color w:val="000000" w:themeColor="text1"/>
          <w:kern w:val="24"/>
          <w:sz w:val="24"/>
          <w:szCs w:val="24"/>
          <w:lang w:eastAsia="it-IT"/>
          <w14:ligatures w14:val="none"/>
        </w:rPr>
        <w:t>Guerra di successione spagnola</w:t>
      </w:r>
      <w:r>
        <w:rPr>
          <w:rFonts w:eastAsiaTheme="minorEastAsia" w:hAnsi="Calibri"/>
          <w:color w:val="000000" w:themeColor="text1"/>
          <w:kern w:val="24"/>
          <w:sz w:val="24"/>
          <w:szCs w:val="24"/>
          <w:lang w:eastAsia="it-IT"/>
          <w14:ligatures w14:val="none"/>
        </w:rPr>
        <w:t xml:space="preserve"> e con il predominio del partito </w:t>
      </w:r>
      <w:proofErr w:type="spellStart"/>
      <w:r w:rsidRPr="00EF6941">
        <w:rPr>
          <w:rFonts w:eastAsiaTheme="minorEastAsia" w:hAnsi="Calibri"/>
          <w:b/>
          <w:bCs/>
          <w:color w:val="000000" w:themeColor="text1"/>
          <w:kern w:val="24"/>
          <w:sz w:val="24"/>
          <w:szCs w:val="24"/>
          <w:lang w:eastAsia="it-IT"/>
          <w14:ligatures w14:val="none"/>
        </w:rPr>
        <w:t>wig</w:t>
      </w:r>
      <w:proofErr w:type="spellEnd"/>
      <w:r>
        <w:rPr>
          <w:rFonts w:eastAsiaTheme="minorEastAsia" w:hAnsi="Calibri"/>
          <w:color w:val="000000" w:themeColor="text1"/>
          <w:kern w:val="24"/>
          <w:sz w:val="24"/>
          <w:szCs w:val="24"/>
          <w:lang w:eastAsia="it-IT"/>
          <w14:ligatures w14:val="none"/>
        </w:rPr>
        <w:t xml:space="preserve"> al governo fino al 1710, anno in cui le elezioni, a causa dell’andamento sfavorevole del conflitto per l’Inghilterra nella guerra</w:t>
      </w:r>
      <w:r w:rsidR="00EF6941">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prevalse alla Camera dei Comuni una maggioranza </w:t>
      </w:r>
      <w:proofErr w:type="spellStart"/>
      <w:r w:rsidRPr="00EF6941">
        <w:rPr>
          <w:rFonts w:eastAsiaTheme="minorEastAsia" w:hAnsi="Calibri"/>
          <w:b/>
          <w:bCs/>
          <w:color w:val="000000" w:themeColor="text1"/>
          <w:kern w:val="24"/>
          <w:sz w:val="24"/>
          <w:szCs w:val="24"/>
          <w:lang w:eastAsia="it-IT"/>
          <w14:ligatures w14:val="none"/>
        </w:rPr>
        <w:t>tories</w:t>
      </w:r>
      <w:proofErr w:type="spellEnd"/>
      <w:r w:rsidRPr="00EF6941">
        <w:rPr>
          <w:rFonts w:eastAsiaTheme="minorEastAsia" w:hAnsi="Calibri"/>
          <w:b/>
          <w:bCs/>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 xml:space="preserve">decisa concluderla rapidamente. Anna, favorevole ai </w:t>
      </w:r>
      <w:proofErr w:type="spellStart"/>
      <w:r>
        <w:rPr>
          <w:rFonts w:eastAsiaTheme="minorEastAsia" w:hAnsi="Calibri"/>
          <w:color w:val="000000" w:themeColor="text1"/>
          <w:kern w:val="24"/>
          <w:sz w:val="24"/>
          <w:szCs w:val="24"/>
          <w:lang w:eastAsia="it-IT"/>
          <w14:ligatures w14:val="none"/>
        </w:rPr>
        <w:t>Tories</w:t>
      </w:r>
      <w:proofErr w:type="spellEnd"/>
      <w:r>
        <w:rPr>
          <w:rFonts w:eastAsiaTheme="minorEastAsia" w:hAnsi="Calibri"/>
          <w:color w:val="000000" w:themeColor="text1"/>
          <w:kern w:val="24"/>
          <w:sz w:val="24"/>
          <w:szCs w:val="24"/>
          <w:lang w:eastAsia="it-IT"/>
          <w14:ligatures w14:val="none"/>
        </w:rPr>
        <w:t>, usò le sue prerogative costituzionali nominando nella Camera dei Lord con un solo colpo 12 nuovi Pari che le permisero di raggiungere l’obiettivo.</w:t>
      </w:r>
      <w:r w:rsidRPr="002433CB">
        <w:rPr>
          <w:rFonts w:eastAsiaTheme="minorEastAsia" w:hAnsi="Calibri"/>
          <w:color w:val="000000" w:themeColor="text1"/>
          <w:kern w:val="24"/>
          <w:sz w:val="24"/>
          <w:szCs w:val="24"/>
          <w:lang w:eastAsia="it-IT"/>
          <w14:ligatures w14:val="none"/>
        </w:rPr>
        <w:t xml:space="preserve"> </w:t>
      </w:r>
    </w:p>
    <w:p w14:paraId="6B7FE20C" w14:textId="078C803B" w:rsidR="008C469B" w:rsidRPr="006A49CD"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Con i trattati di </w:t>
      </w:r>
      <w:r w:rsidRPr="00A95F3E">
        <w:rPr>
          <w:rFonts w:eastAsiaTheme="minorEastAsia" w:hAnsi="Calibri"/>
          <w:b/>
          <w:bCs/>
          <w:color w:val="000000" w:themeColor="text1"/>
          <w:kern w:val="24"/>
          <w:sz w:val="24"/>
          <w:szCs w:val="24"/>
          <w:lang w:eastAsia="it-IT"/>
          <w14:ligatures w14:val="none"/>
        </w:rPr>
        <w:t>Utrecht</w:t>
      </w:r>
      <w:r>
        <w:rPr>
          <w:rFonts w:eastAsiaTheme="minorEastAsia" w:hAnsi="Calibri"/>
          <w:color w:val="000000" w:themeColor="text1"/>
          <w:kern w:val="24"/>
          <w:sz w:val="24"/>
          <w:szCs w:val="24"/>
          <w:lang w:eastAsia="it-IT"/>
          <w14:ligatures w14:val="none"/>
        </w:rPr>
        <w:t xml:space="preserve"> e di </w:t>
      </w:r>
      <w:proofErr w:type="spellStart"/>
      <w:r w:rsidRPr="00A95F3E">
        <w:rPr>
          <w:rFonts w:eastAsiaTheme="minorEastAsia" w:hAnsi="Calibri"/>
          <w:b/>
          <w:bCs/>
          <w:color w:val="000000" w:themeColor="text1"/>
          <w:kern w:val="24"/>
          <w:sz w:val="24"/>
          <w:szCs w:val="24"/>
          <w:lang w:eastAsia="it-IT"/>
          <w14:ligatures w14:val="none"/>
        </w:rPr>
        <w:t>Rastadt</w:t>
      </w:r>
      <w:proofErr w:type="spellEnd"/>
      <w:r>
        <w:rPr>
          <w:rFonts w:eastAsiaTheme="minorEastAsia" w:hAnsi="Calibri"/>
          <w:color w:val="000000" w:themeColor="text1"/>
          <w:kern w:val="24"/>
          <w:sz w:val="24"/>
          <w:szCs w:val="24"/>
          <w:lang w:eastAsia="it-IT"/>
          <w14:ligatures w14:val="none"/>
        </w:rPr>
        <w:t xml:space="preserve"> (1713-1714) l’Inghilterra ottenne dalla Spagna il riconoscimento dell’occupazione di </w:t>
      </w:r>
      <w:proofErr w:type="spellStart"/>
      <w:r w:rsidRPr="006A49CD">
        <w:rPr>
          <w:rFonts w:eastAsiaTheme="minorEastAsia" w:hAnsi="Calibri"/>
          <w:b/>
          <w:bCs/>
          <w:color w:val="000000" w:themeColor="text1"/>
          <w:kern w:val="24"/>
          <w:sz w:val="24"/>
          <w:szCs w:val="24"/>
          <w:lang w:eastAsia="it-IT"/>
          <w14:ligatures w14:val="none"/>
        </w:rPr>
        <w:t>Gibilterrra</w:t>
      </w:r>
      <w:proofErr w:type="spellEnd"/>
      <w:r w:rsidRPr="006A49CD">
        <w:rPr>
          <w:rFonts w:eastAsiaTheme="minorEastAsia" w:hAnsi="Calibri"/>
          <w:b/>
          <w:bCs/>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 xml:space="preserve">e di </w:t>
      </w:r>
      <w:r w:rsidRPr="006A49CD">
        <w:rPr>
          <w:rFonts w:eastAsiaTheme="minorEastAsia" w:hAnsi="Calibri"/>
          <w:b/>
          <w:bCs/>
          <w:color w:val="000000" w:themeColor="text1"/>
          <w:kern w:val="24"/>
          <w:sz w:val="24"/>
          <w:szCs w:val="24"/>
          <w:lang w:eastAsia="it-IT"/>
          <w14:ligatures w14:val="none"/>
        </w:rPr>
        <w:t>Minorc</w:t>
      </w:r>
      <w:r>
        <w:rPr>
          <w:rFonts w:eastAsiaTheme="minorEastAsia" w:hAnsi="Calibri"/>
          <w:color w:val="000000" w:themeColor="text1"/>
          <w:kern w:val="24"/>
          <w:sz w:val="24"/>
          <w:szCs w:val="24"/>
          <w:lang w:eastAsia="it-IT"/>
          <w14:ligatures w14:val="none"/>
        </w:rPr>
        <w:t>a</w:t>
      </w:r>
      <w:r w:rsidR="001957EC">
        <w:rPr>
          <w:rFonts w:eastAsiaTheme="minorEastAsia" w:hAnsi="Calibri"/>
          <w:color w:val="000000" w:themeColor="text1"/>
          <w:kern w:val="24"/>
          <w:sz w:val="24"/>
          <w:szCs w:val="24"/>
          <w:lang w:eastAsia="it-IT"/>
          <w14:ligatures w14:val="none"/>
        </w:rPr>
        <w:t xml:space="preserve"> </w:t>
      </w:r>
      <w:proofErr w:type="gramStart"/>
      <w:r w:rsidR="001957EC">
        <w:rPr>
          <w:rFonts w:eastAsiaTheme="minorEastAsia" w:hAnsi="Calibri"/>
          <w:color w:val="000000" w:themeColor="text1"/>
          <w:kern w:val="24"/>
          <w:sz w:val="24"/>
          <w:szCs w:val="24"/>
          <w:lang w:eastAsia="it-IT"/>
          <w14:ligatures w14:val="none"/>
        </w:rPr>
        <w:t xml:space="preserve">e </w:t>
      </w:r>
      <w:r>
        <w:rPr>
          <w:rFonts w:eastAsiaTheme="minorEastAsia" w:hAnsi="Calibri"/>
          <w:color w:val="000000" w:themeColor="text1"/>
          <w:kern w:val="24"/>
          <w:sz w:val="24"/>
          <w:szCs w:val="24"/>
          <w:lang w:eastAsia="it-IT"/>
          <w14:ligatures w14:val="none"/>
        </w:rPr>
        <w:t xml:space="preserve"> dalla</w:t>
      </w:r>
      <w:proofErr w:type="gramEnd"/>
      <w:r>
        <w:rPr>
          <w:rFonts w:eastAsiaTheme="minorEastAsia" w:hAnsi="Calibri"/>
          <w:color w:val="000000" w:themeColor="text1"/>
          <w:kern w:val="24"/>
          <w:sz w:val="24"/>
          <w:szCs w:val="24"/>
          <w:lang w:eastAsia="it-IT"/>
          <w14:ligatures w14:val="none"/>
        </w:rPr>
        <w:t xml:space="preserve"> Francia terre nord-americane: </w:t>
      </w:r>
      <w:r w:rsidRPr="006A49CD">
        <w:rPr>
          <w:rFonts w:eastAsiaTheme="minorEastAsia" w:hAnsi="Calibri"/>
          <w:b/>
          <w:bCs/>
          <w:color w:val="000000" w:themeColor="text1"/>
          <w:kern w:val="24"/>
          <w:sz w:val="24"/>
          <w:szCs w:val="24"/>
          <w:lang w:eastAsia="it-IT"/>
          <w14:ligatures w14:val="none"/>
        </w:rPr>
        <w:t>l’isola di Terranova</w:t>
      </w:r>
      <w:r>
        <w:rPr>
          <w:rFonts w:eastAsiaTheme="minorEastAsia" w:hAnsi="Calibri"/>
          <w:color w:val="000000" w:themeColor="text1"/>
          <w:kern w:val="24"/>
          <w:sz w:val="24"/>
          <w:szCs w:val="24"/>
          <w:lang w:eastAsia="it-IT"/>
          <w14:ligatures w14:val="none"/>
        </w:rPr>
        <w:t xml:space="preserve">, </w:t>
      </w:r>
      <w:r w:rsidRPr="006A49CD">
        <w:rPr>
          <w:rFonts w:eastAsiaTheme="minorEastAsia" w:hAnsi="Calibri"/>
          <w:b/>
          <w:bCs/>
          <w:color w:val="000000" w:themeColor="text1"/>
          <w:kern w:val="24"/>
          <w:sz w:val="24"/>
          <w:szCs w:val="24"/>
          <w:lang w:eastAsia="it-IT"/>
          <w14:ligatures w14:val="none"/>
        </w:rPr>
        <w:t>le regioni dell’Acadia e della baia di Hudson.</w:t>
      </w:r>
    </w:p>
    <w:p w14:paraId="240FCB84" w14:textId="77777777" w:rsidR="008C469B" w:rsidRPr="006A49CD"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p>
    <w:p w14:paraId="0CFF42D3" w14:textId="77777777" w:rsidR="008C469B" w:rsidRPr="004F7365"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4F7365">
        <w:rPr>
          <w:rFonts w:eastAsiaTheme="minorEastAsia" w:hAnsi="Calibri"/>
          <w:b/>
          <w:bCs/>
          <w:color w:val="000000" w:themeColor="text1"/>
          <w:kern w:val="24"/>
          <w:sz w:val="24"/>
          <w:szCs w:val="24"/>
          <w:lang w:eastAsia="it-IT"/>
          <w14:ligatures w14:val="none"/>
        </w:rPr>
        <w:t>GIORGIO I HANNOVER</w:t>
      </w:r>
    </w:p>
    <w:p w14:paraId="37B35126"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Anna aveva avuto ben 17 gravidanze, 5 figli nati vivi, ma nessuno giunto all’età adulta. Sofia del Palatinato morì tempestivamente all’età di 83 anni il 28 marzo 1714, per cui il </w:t>
      </w:r>
      <w:r w:rsidRPr="004F7365">
        <w:rPr>
          <w:rFonts w:eastAsiaTheme="minorEastAsia" w:hAnsi="Calibri"/>
          <w:b/>
          <w:bCs/>
          <w:color w:val="000000" w:themeColor="text1"/>
          <w:kern w:val="24"/>
          <w:sz w:val="24"/>
          <w:szCs w:val="24"/>
          <w:lang w:eastAsia="it-IT"/>
          <w14:ligatures w14:val="none"/>
        </w:rPr>
        <w:t>figlio Giorgio di Hannover</w:t>
      </w:r>
      <w:r>
        <w:rPr>
          <w:rFonts w:eastAsiaTheme="minorEastAsia" w:hAnsi="Calibri"/>
          <w:color w:val="000000" w:themeColor="text1"/>
          <w:kern w:val="24"/>
          <w:sz w:val="24"/>
          <w:szCs w:val="24"/>
          <w:lang w:eastAsia="it-IT"/>
          <w14:ligatures w14:val="none"/>
        </w:rPr>
        <w:t xml:space="preserve"> divenne automaticamente il successore di Anna. Fu proclamato re di Gran Bretagna e d’ Irlanda </w:t>
      </w:r>
      <w:r w:rsidRPr="004F7365">
        <w:rPr>
          <w:rFonts w:eastAsiaTheme="minorEastAsia" w:hAnsi="Calibri"/>
          <w:b/>
          <w:bCs/>
          <w:color w:val="000000" w:themeColor="text1"/>
          <w:kern w:val="24"/>
          <w:sz w:val="24"/>
          <w:szCs w:val="24"/>
          <w:lang w:eastAsia="it-IT"/>
          <w14:ligatures w14:val="none"/>
        </w:rPr>
        <w:t>il 1° agosto 1714</w:t>
      </w:r>
      <w:r>
        <w:rPr>
          <w:rFonts w:eastAsiaTheme="minorEastAsia" w:hAnsi="Calibri"/>
          <w:color w:val="000000" w:themeColor="text1"/>
          <w:kern w:val="24"/>
          <w:sz w:val="24"/>
          <w:szCs w:val="24"/>
          <w:lang w:eastAsia="it-IT"/>
          <w14:ligatures w14:val="none"/>
        </w:rPr>
        <w:t xml:space="preserve">, ma giunse a Londra solo il 20 ottobre. Ci furono alcuni tentativi di reinsediare sul trono di Inghilterra </w:t>
      </w:r>
      <w:r w:rsidRPr="004F7365">
        <w:rPr>
          <w:rFonts w:eastAsiaTheme="minorEastAsia" w:hAnsi="Calibri"/>
          <w:b/>
          <w:bCs/>
          <w:color w:val="000000" w:themeColor="text1"/>
          <w:kern w:val="24"/>
          <w:sz w:val="24"/>
          <w:szCs w:val="24"/>
          <w:lang w:eastAsia="it-IT"/>
          <w14:ligatures w14:val="none"/>
        </w:rPr>
        <w:t>Giacomo Francesco Edoardo Stuard</w:t>
      </w:r>
      <w:r>
        <w:rPr>
          <w:rFonts w:eastAsiaTheme="minorEastAsia" w:hAnsi="Calibri"/>
          <w:color w:val="000000" w:themeColor="text1"/>
          <w:kern w:val="24"/>
          <w:sz w:val="24"/>
          <w:szCs w:val="24"/>
          <w:lang w:eastAsia="it-IT"/>
          <w14:ligatures w14:val="none"/>
        </w:rPr>
        <w:t xml:space="preserve"> figlio dell’esiliato Giacomo II nel 1715 e nel 1719, ma vennero rapidamente domati.</w:t>
      </w:r>
    </w:p>
    <w:p w14:paraId="753CF6FE" w14:textId="42F43348" w:rsidR="008C469B"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F44156">
        <w:rPr>
          <w:rFonts w:eastAsiaTheme="minorEastAsia" w:hAnsi="Calibri"/>
          <w:b/>
          <w:bCs/>
          <w:color w:val="000000" w:themeColor="text1"/>
          <w:kern w:val="24"/>
          <w:sz w:val="24"/>
          <w:szCs w:val="24"/>
          <w:lang w:eastAsia="it-IT"/>
          <w14:ligatures w14:val="none"/>
        </w:rPr>
        <w:t xml:space="preserve">Il ritorno al potere degli </w:t>
      </w:r>
      <w:proofErr w:type="spellStart"/>
      <w:r w:rsidRPr="00F44156">
        <w:rPr>
          <w:rFonts w:eastAsiaTheme="minorEastAsia" w:hAnsi="Calibri"/>
          <w:b/>
          <w:bCs/>
          <w:color w:val="000000" w:themeColor="text1"/>
          <w:kern w:val="24"/>
          <w:sz w:val="24"/>
          <w:szCs w:val="24"/>
          <w:lang w:eastAsia="it-IT"/>
          <w14:ligatures w14:val="none"/>
        </w:rPr>
        <w:t>Wigs</w:t>
      </w:r>
      <w:proofErr w:type="spellEnd"/>
      <w:r>
        <w:rPr>
          <w:rFonts w:eastAsiaTheme="minorEastAsia" w:hAnsi="Calibri"/>
          <w:color w:val="000000" w:themeColor="text1"/>
          <w:kern w:val="24"/>
          <w:sz w:val="24"/>
          <w:szCs w:val="24"/>
          <w:lang w:eastAsia="it-IT"/>
          <w14:ligatures w14:val="none"/>
        </w:rPr>
        <w:t xml:space="preserve"> in seguito alla vittoria nelle elezioni del 1715</w:t>
      </w:r>
      <w:r w:rsidR="00F44156">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lo indusse in politica estera a proseguire nella linea di </w:t>
      </w:r>
      <w:r w:rsidRPr="004F7365">
        <w:rPr>
          <w:rFonts w:eastAsiaTheme="minorEastAsia" w:hAnsi="Calibri"/>
          <w:b/>
          <w:bCs/>
          <w:color w:val="000000" w:themeColor="text1"/>
          <w:kern w:val="24"/>
          <w:sz w:val="24"/>
          <w:szCs w:val="24"/>
          <w:lang w:eastAsia="it-IT"/>
          <w14:ligatures w14:val="none"/>
        </w:rPr>
        <w:t>avversione alla Spagna</w:t>
      </w:r>
      <w:r>
        <w:rPr>
          <w:rFonts w:eastAsiaTheme="minorEastAsia" w:hAnsi="Calibri"/>
          <w:color w:val="000000" w:themeColor="text1"/>
          <w:kern w:val="24"/>
          <w:sz w:val="24"/>
          <w:szCs w:val="24"/>
          <w:lang w:eastAsia="it-IT"/>
          <w14:ligatures w14:val="none"/>
        </w:rPr>
        <w:t xml:space="preserve"> che si esplicitò nella nascita </w:t>
      </w:r>
      <w:r w:rsidRPr="004F7365">
        <w:rPr>
          <w:rFonts w:eastAsiaTheme="minorEastAsia" w:hAnsi="Calibri"/>
          <w:b/>
          <w:bCs/>
          <w:color w:val="000000" w:themeColor="text1"/>
          <w:kern w:val="24"/>
          <w:sz w:val="24"/>
          <w:szCs w:val="24"/>
          <w:lang w:eastAsia="it-IT"/>
          <w14:ligatures w14:val="none"/>
        </w:rPr>
        <w:t xml:space="preserve">della Triplice Alleanza con Francia e Paesi Bassi. </w:t>
      </w:r>
    </w:p>
    <w:p w14:paraId="3EDC6675"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Di lui si ricorda il difficile rapporto con il figlio Giorgio Augusto avuto da</w:t>
      </w:r>
      <w:r w:rsidRPr="003278B7">
        <w:rPr>
          <w:rFonts w:ascii="Arial" w:hAnsi="Arial" w:cs="Arial"/>
          <w:b/>
          <w:bCs/>
          <w:color w:val="202122"/>
          <w:sz w:val="21"/>
          <w:szCs w:val="21"/>
          <w:shd w:val="clear" w:color="auto" w:fill="FFFFFF"/>
        </w:rPr>
        <w:t xml:space="preserve"> </w:t>
      </w:r>
      <w:r>
        <w:rPr>
          <w:rFonts w:ascii="Arial" w:hAnsi="Arial" w:cs="Arial"/>
          <w:b/>
          <w:bCs/>
          <w:color w:val="202122"/>
          <w:sz w:val="21"/>
          <w:szCs w:val="21"/>
          <w:shd w:val="clear" w:color="auto" w:fill="FFFFFF"/>
        </w:rPr>
        <w:t>Sofia Dorotea di Brunswick-</w:t>
      </w:r>
      <w:proofErr w:type="spellStart"/>
      <w:r>
        <w:rPr>
          <w:rFonts w:ascii="Arial" w:hAnsi="Arial" w:cs="Arial"/>
          <w:b/>
          <w:bCs/>
          <w:color w:val="202122"/>
          <w:sz w:val="21"/>
          <w:szCs w:val="21"/>
          <w:shd w:val="clear" w:color="auto" w:fill="FFFFFF"/>
        </w:rPr>
        <w:t>Lüneburg</w:t>
      </w:r>
      <w:proofErr w:type="spellEnd"/>
      <w:r>
        <w:rPr>
          <w:rFonts w:ascii="Arial" w:hAnsi="Arial" w:cs="Arial"/>
          <w:b/>
          <w:bCs/>
          <w:color w:val="202122"/>
          <w:sz w:val="21"/>
          <w:szCs w:val="21"/>
          <w:shd w:val="clear" w:color="auto" w:fill="FFFFFF"/>
        </w:rPr>
        <w:t>-Celle</w:t>
      </w:r>
      <w:r>
        <w:rPr>
          <w:rFonts w:eastAsiaTheme="minorEastAsia" w:hAnsi="Calibri"/>
          <w:color w:val="000000" w:themeColor="text1"/>
          <w:kern w:val="24"/>
          <w:sz w:val="24"/>
          <w:szCs w:val="24"/>
          <w:lang w:eastAsia="it-IT"/>
          <w14:ligatures w14:val="none"/>
        </w:rPr>
        <w:t xml:space="preserve">, causato sia da motivi prettamente familiari (appoggio di Giorgio Augusto alla madre nella causa di separazione) che politici (sostegno ai rappresentanti del partito politico avverso al sovrano). Lo scontro ebbe il suo apice in occasione della nomina del padrino di battesimo del figlio di Giorgio e nella decisione del sovrano di cacciarlo prima in prigione, poi di allontanarlo dalla residenza reale, spogliarlo di qualsiasi privilegio e costringerlo a vivere a </w:t>
      </w:r>
      <w:r>
        <w:rPr>
          <w:rFonts w:eastAsiaTheme="minorEastAsia" w:hAnsi="Calibri"/>
          <w:color w:val="000000" w:themeColor="text1"/>
          <w:kern w:val="24"/>
          <w:sz w:val="24"/>
          <w:szCs w:val="24"/>
          <w:lang w:eastAsia="it-IT"/>
          <w14:ligatures w14:val="none"/>
        </w:rPr>
        <w:lastRenderedPageBreak/>
        <w:t xml:space="preserve">LEICESTER HAUSE dove il principe di Galles, per tutta risposta continuò ad incontrarsi con gli oppositori politici del padre. </w:t>
      </w:r>
    </w:p>
    <w:p w14:paraId="28537DD5"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p>
    <w:p w14:paraId="260F1A5D" w14:textId="77777777" w:rsidR="008C469B" w:rsidRPr="004F7365"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4F7365">
        <w:rPr>
          <w:rFonts w:eastAsiaTheme="minorEastAsia" w:hAnsi="Calibri"/>
          <w:b/>
          <w:bCs/>
          <w:color w:val="000000" w:themeColor="text1"/>
          <w:kern w:val="24"/>
          <w:sz w:val="24"/>
          <w:szCs w:val="24"/>
          <w:lang w:eastAsia="it-IT"/>
          <w14:ligatures w14:val="none"/>
        </w:rPr>
        <w:t xml:space="preserve">GIORGIO II DI HANNOVER </w:t>
      </w:r>
    </w:p>
    <w:p w14:paraId="2C732E4A" w14:textId="173EA632"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6A49CD">
        <w:rPr>
          <w:rFonts w:eastAsiaTheme="minorEastAsia" w:hAnsi="Calibri"/>
          <w:b/>
          <w:bCs/>
          <w:color w:val="000000" w:themeColor="text1"/>
          <w:kern w:val="24"/>
          <w:sz w:val="24"/>
          <w:szCs w:val="24"/>
          <w:lang w:eastAsia="it-IT"/>
          <w14:ligatures w14:val="none"/>
        </w:rPr>
        <w:t>Giorgio I morì nel 1727</w:t>
      </w:r>
      <w:r>
        <w:rPr>
          <w:rFonts w:eastAsiaTheme="minorEastAsia" w:hAnsi="Calibri"/>
          <w:color w:val="000000" w:themeColor="text1"/>
          <w:kern w:val="24"/>
          <w:sz w:val="24"/>
          <w:szCs w:val="24"/>
          <w:lang w:eastAsia="it-IT"/>
          <w14:ligatures w14:val="none"/>
        </w:rPr>
        <w:t xml:space="preserve"> mentre si trovava in visita ai suoi possedimenti nell’Hannover e </w:t>
      </w:r>
      <w:r w:rsidRPr="006A49CD">
        <w:rPr>
          <w:rFonts w:eastAsiaTheme="minorEastAsia" w:hAnsi="Calibri"/>
          <w:b/>
          <w:bCs/>
          <w:color w:val="000000" w:themeColor="text1"/>
          <w:kern w:val="24"/>
          <w:sz w:val="24"/>
          <w:szCs w:val="24"/>
          <w:lang w:eastAsia="it-IT"/>
          <w14:ligatures w14:val="none"/>
        </w:rPr>
        <w:t>Giorgio II</w:t>
      </w:r>
      <w:r>
        <w:rPr>
          <w:rFonts w:eastAsiaTheme="minorEastAsia" w:hAnsi="Calibri"/>
          <w:color w:val="000000" w:themeColor="text1"/>
          <w:kern w:val="24"/>
          <w:sz w:val="24"/>
          <w:szCs w:val="24"/>
          <w:lang w:eastAsia="it-IT"/>
          <w14:ligatures w14:val="none"/>
        </w:rPr>
        <w:t xml:space="preserve"> regnò dall’ 11 giugno di quell’anno, sino al 25 ottobre 1760.  Si sposò con </w:t>
      </w:r>
      <w:r w:rsidRPr="003278B7">
        <w:rPr>
          <w:rFonts w:eastAsiaTheme="minorEastAsia" w:hAnsi="Calibri"/>
          <w:b/>
          <w:bCs/>
          <w:color w:val="000000" w:themeColor="text1"/>
          <w:kern w:val="24"/>
          <w:sz w:val="24"/>
          <w:szCs w:val="24"/>
          <w:lang w:eastAsia="it-IT"/>
          <w14:ligatures w14:val="none"/>
        </w:rPr>
        <w:t xml:space="preserve">Carolina di Brandeburgo -Ansbach, </w:t>
      </w:r>
      <w:r>
        <w:rPr>
          <w:rFonts w:eastAsiaTheme="minorEastAsia" w:hAnsi="Calibri"/>
          <w:color w:val="000000" w:themeColor="text1"/>
          <w:kern w:val="24"/>
          <w:sz w:val="24"/>
          <w:szCs w:val="24"/>
          <w:lang w:eastAsia="it-IT"/>
          <w14:ligatures w14:val="none"/>
        </w:rPr>
        <w:t xml:space="preserve">da cui ebbe un figlio, </w:t>
      </w:r>
      <w:r w:rsidRPr="006A49CD">
        <w:rPr>
          <w:rFonts w:eastAsiaTheme="minorEastAsia" w:hAnsi="Calibri"/>
          <w:b/>
          <w:bCs/>
          <w:color w:val="000000" w:themeColor="text1"/>
          <w:kern w:val="24"/>
          <w:sz w:val="24"/>
          <w:szCs w:val="24"/>
          <w:lang w:eastAsia="it-IT"/>
          <w14:ligatures w14:val="none"/>
        </w:rPr>
        <w:t>Federic</w:t>
      </w:r>
      <w:r>
        <w:rPr>
          <w:rFonts w:eastAsiaTheme="minorEastAsia" w:hAnsi="Calibri"/>
          <w:color w:val="000000" w:themeColor="text1"/>
          <w:kern w:val="24"/>
          <w:sz w:val="24"/>
          <w:szCs w:val="24"/>
          <w:lang w:eastAsia="it-IT"/>
          <w14:ligatures w14:val="none"/>
        </w:rPr>
        <w:t>o, con cui, - caratteristica di famiglia- ebbe rapporti pessimi. Nel maggio de1737 ad esempio, nel viaggio di ritorno dall’ Hannover la nave di Giorgio II incappò in una furiosa tempesta. Federico ne approfittò per far spargere la voce che il padre fosse morto. E quando poi il padre si ammalò di emorroidi fece dire che era ormai prossimo alla fine. In un’altra occasione chiese al Parlamento, con grande i</w:t>
      </w:r>
      <w:r w:rsidR="001957EC">
        <w:rPr>
          <w:rFonts w:eastAsiaTheme="minorEastAsia" w:hAnsi="Calibri"/>
          <w:color w:val="000000" w:themeColor="text1"/>
          <w:kern w:val="24"/>
          <w:sz w:val="24"/>
          <w:szCs w:val="24"/>
          <w:lang w:eastAsia="it-IT"/>
          <w14:ligatures w14:val="none"/>
        </w:rPr>
        <w:t>rritazione</w:t>
      </w:r>
      <w:r>
        <w:rPr>
          <w:rFonts w:eastAsiaTheme="minorEastAsia" w:hAnsi="Calibri"/>
          <w:color w:val="000000" w:themeColor="text1"/>
          <w:kern w:val="24"/>
          <w:sz w:val="24"/>
          <w:szCs w:val="24"/>
          <w:lang w:eastAsia="it-IT"/>
          <w14:ligatures w14:val="none"/>
        </w:rPr>
        <w:t xml:space="preserve"> del padre</w:t>
      </w:r>
      <w:r w:rsidR="001957EC">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un aumento del suo appannaggio. Non mancò neppure di escludere dalla partecipazione alla nascita del figlio sia il re che la regina.</w:t>
      </w:r>
    </w:p>
    <w:p w14:paraId="59C391D1" w14:textId="597A99DD"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Giorgio ebbe con il primo ministro Wigh, </w:t>
      </w:r>
      <w:r w:rsidR="00512A26" w:rsidRPr="001957EC">
        <w:rPr>
          <w:rFonts w:eastAsiaTheme="minorEastAsia" w:hAnsi="Calibri"/>
          <w:b/>
          <w:bCs/>
          <w:color w:val="000000" w:themeColor="text1"/>
          <w:kern w:val="24"/>
          <w:sz w:val="24"/>
          <w:szCs w:val="24"/>
          <w:lang w:eastAsia="it-IT"/>
          <w14:ligatures w14:val="none"/>
        </w:rPr>
        <w:t>Robert Walpole</w:t>
      </w:r>
      <w:r w:rsidR="00512A26">
        <w:rPr>
          <w:rFonts w:eastAsiaTheme="minorEastAsia" w:hAnsi="Calibri"/>
          <w:color w:val="000000" w:themeColor="text1"/>
          <w:kern w:val="24"/>
          <w:sz w:val="24"/>
          <w:szCs w:val="24"/>
          <w:lang w:eastAsia="it-IT"/>
          <w14:ligatures w14:val="none"/>
        </w:rPr>
        <w:t xml:space="preserve"> </w:t>
      </w:r>
      <w:r w:rsidR="00636E21">
        <w:rPr>
          <w:rStyle w:val="Rimandonotaapidipagina"/>
          <w:rFonts w:eastAsiaTheme="minorEastAsia" w:hAnsi="Calibri"/>
          <w:color w:val="000000" w:themeColor="text1"/>
          <w:kern w:val="24"/>
          <w:sz w:val="24"/>
          <w:szCs w:val="24"/>
          <w:lang w:eastAsia="it-IT"/>
          <w14:ligatures w14:val="none"/>
        </w:rPr>
        <w:footnoteReference w:id="2"/>
      </w:r>
      <w:r>
        <w:rPr>
          <w:rFonts w:eastAsiaTheme="minorEastAsia" w:hAnsi="Calibri"/>
          <w:color w:val="000000" w:themeColor="text1"/>
          <w:kern w:val="24"/>
          <w:sz w:val="24"/>
          <w:szCs w:val="24"/>
          <w:lang w:eastAsia="it-IT"/>
          <w14:ligatures w14:val="none"/>
        </w:rPr>
        <w:t xml:space="preserve">rapporti alterni: in una prima fase del suo regno </w:t>
      </w:r>
      <w:r w:rsidR="00512A26">
        <w:rPr>
          <w:rFonts w:eastAsiaTheme="minorEastAsia" w:hAnsi="Calibri"/>
          <w:color w:val="000000" w:themeColor="text1"/>
          <w:kern w:val="24"/>
          <w:sz w:val="24"/>
          <w:szCs w:val="24"/>
          <w:lang w:eastAsia="it-IT"/>
          <w14:ligatures w14:val="none"/>
        </w:rPr>
        <w:t xml:space="preserve">si scontrò violentemente con lui, </w:t>
      </w:r>
      <w:r>
        <w:rPr>
          <w:rFonts w:eastAsiaTheme="minorEastAsia" w:hAnsi="Calibri"/>
          <w:color w:val="000000" w:themeColor="text1"/>
          <w:kern w:val="24"/>
          <w:sz w:val="24"/>
          <w:szCs w:val="24"/>
          <w:lang w:eastAsia="it-IT"/>
          <w14:ligatures w14:val="none"/>
        </w:rPr>
        <w:t xml:space="preserve">poi ne seguì i consigli, ma di nuovo </w:t>
      </w:r>
      <w:r w:rsidRPr="00041615">
        <w:rPr>
          <w:rFonts w:eastAsiaTheme="minorEastAsia" w:hAnsi="Calibri"/>
          <w:b/>
          <w:bCs/>
          <w:color w:val="000000" w:themeColor="text1"/>
          <w:kern w:val="24"/>
          <w:sz w:val="24"/>
          <w:szCs w:val="24"/>
          <w:lang w:eastAsia="it-IT"/>
          <w14:ligatures w14:val="none"/>
        </w:rPr>
        <w:t xml:space="preserve">nel 1740 in occasione dello scoppio della guerra di </w:t>
      </w:r>
      <w:r>
        <w:rPr>
          <w:rFonts w:eastAsiaTheme="minorEastAsia" w:hAnsi="Calibri"/>
          <w:b/>
          <w:bCs/>
          <w:color w:val="000000" w:themeColor="text1"/>
          <w:kern w:val="24"/>
          <w:sz w:val="24"/>
          <w:szCs w:val="24"/>
          <w:lang w:eastAsia="it-IT"/>
          <w14:ligatures w14:val="none"/>
        </w:rPr>
        <w:t>S</w:t>
      </w:r>
      <w:r w:rsidRPr="00041615">
        <w:rPr>
          <w:rFonts w:eastAsiaTheme="minorEastAsia" w:hAnsi="Calibri"/>
          <w:b/>
          <w:bCs/>
          <w:color w:val="000000" w:themeColor="text1"/>
          <w:kern w:val="24"/>
          <w:sz w:val="24"/>
          <w:szCs w:val="24"/>
          <w:lang w:eastAsia="it-IT"/>
          <w14:ligatures w14:val="none"/>
        </w:rPr>
        <w:t>uccessione austriaca,</w:t>
      </w:r>
      <w:r>
        <w:rPr>
          <w:rFonts w:eastAsiaTheme="minorEastAsia" w:hAnsi="Calibri"/>
          <w:color w:val="000000" w:themeColor="text1"/>
          <w:kern w:val="24"/>
          <w:sz w:val="24"/>
          <w:szCs w:val="24"/>
          <w:lang w:eastAsia="it-IT"/>
          <w14:ligatures w14:val="none"/>
        </w:rPr>
        <w:t xml:space="preserve"> decise di testa propria e sbagliò. L’ Inghilterra non otterrà nulla dalla successiva pace di Aquisgrana. (1748) </w:t>
      </w:r>
    </w:p>
    <w:p w14:paraId="3EBDDCF6"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Nel 1745 Giorgio II rischiò il regno a causa di una </w:t>
      </w:r>
      <w:r w:rsidRPr="006A49CD">
        <w:rPr>
          <w:rFonts w:eastAsiaTheme="minorEastAsia" w:hAnsi="Calibri"/>
          <w:b/>
          <w:bCs/>
          <w:color w:val="000000" w:themeColor="text1"/>
          <w:kern w:val="24"/>
          <w:sz w:val="24"/>
          <w:szCs w:val="24"/>
          <w:lang w:eastAsia="it-IT"/>
          <w14:ligatures w14:val="none"/>
        </w:rPr>
        <w:t>rivolta dei Giacobiti</w:t>
      </w:r>
      <w:r>
        <w:rPr>
          <w:rFonts w:eastAsiaTheme="minorEastAsia" w:hAnsi="Calibri"/>
          <w:color w:val="000000" w:themeColor="text1"/>
          <w:kern w:val="24"/>
          <w:sz w:val="24"/>
          <w:szCs w:val="24"/>
          <w:lang w:eastAsia="it-IT"/>
          <w14:ligatures w14:val="none"/>
        </w:rPr>
        <w:t xml:space="preserve"> che si erano riproposti di sostituirlo con uno Stuard incoraggiati dalla promessa di Luigi XV di inviargli in aiuto 12.000 uomini. Luigi non li inviò e i rivoltosi furono sconfitti </w:t>
      </w:r>
      <w:r w:rsidRPr="006A49CD">
        <w:rPr>
          <w:rFonts w:eastAsiaTheme="minorEastAsia" w:hAnsi="Calibri"/>
          <w:b/>
          <w:bCs/>
          <w:color w:val="000000" w:themeColor="text1"/>
          <w:kern w:val="24"/>
          <w:sz w:val="24"/>
          <w:szCs w:val="24"/>
          <w:lang w:eastAsia="it-IT"/>
          <w14:ligatures w14:val="none"/>
        </w:rPr>
        <w:t>il 16 aprile 1746 nella battaglia di Culloden</w:t>
      </w:r>
      <w:r>
        <w:rPr>
          <w:rFonts w:eastAsiaTheme="minorEastAsia" w:hAnsi="Calibri"/>
          <w:color w:val="000000" w:themeColor="text1"/>
          <w:kern w:val="24"/>
          <w:sz w:val="24"/>
          <w:szCs w:val="24"/>
          <w:lang w:eastAsia="it-IT"/>
          <w14:ligatures w14:val="none"/>
        </w:rPr>
        <w:t xml:space="preserve">. </w:t>
      </w:r>
    </w:p>
    <w:p w14:paraId="14D2A1A3"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Nel 1751 Federico morì per un’infezione al ginocchio contratta in seguito ad una caduta mentre giocava a tennis. Poco dopo Giorgio trascurò con sempre maggiore intensità i suoi impegni politici, anche se fu proprio durante il suo regno che si avviava lo scontro settennale fra Francia ed Inghilterra per il controllo dell’America del Nord. Di lui si ricordano, negli ultimi anni, la riforma del calendario.</w:t>
      </w:r>
    </w:p>
    <w:p w14:paraId="6F8F9CA4"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p>
    <w:p w14:paraId="737922C8" w14:textId="77777777" w:rsidR="008C469B" w:rsidRPr="006A49CD"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sidRPr="006A49CD">
        <w:rPr>
          <w:rFonts w:eastAsiaTheme="minorEastAsia" w:hAnsi="Calibri"/>
          <w:b/>
          <w:bCs/>
          <w:color w:val="000000" w:themeColor="text1"/>
          <w:kern w:val="24"/>
          <w:sz w:val="24"/>
          <w:szCs w:val="24"/>
          <w:lang w:eastAsia="it-IT"/>
          <w14:ligatures w14:val="none"/>
        </w:rPr>
        <w:t xml:space="preserve">GIORGIO III DI HANNOVER </w:t>
      </w:r>
    </w:p>
    <w:p w14:paraId="09383F62" w14:textId="77777777" w:rsidR="008C469B" w:rsidRPr="00041615" w:rsidRDefault="008C469B" w:rsidP="008C469B">
      <w:pPr>
        <w:spacing w:after="0" w:line="240" w:lineRule="auto"/>
        <w:contextualSpacing/>
        <w:rPr>
          <w:rFonts w:eastAsiaTheme="minorEastAsia" w:hAnsi="Calibri"/>
          <w:b/>
          <w:bCs/>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A lui succedette il figlio di Federico, </w:t>
      </w:r>
      <w:r w:rsidRPr="00041615">
        <w:rPr>
          <w:rFonts w:eastAsiaTheme="minorEastAsia" w:hAnsi="Calibri"/>
          <w:b/>
          <w:bCs/>
          <w:color w:val="000000" w:themeColor="text1"/>
          <w:kern w:val="24"/>
          <w:sz w:val="24"/>
          <w:szCs w:val="24"/>
          <w:lang w:eastAsia="it-IT"/>
          <w14:ligatures w14:val="none"/>
        </w:rPr>
        <w:t>Giorgio III</w:t>
      </w:r>
      <w:r>
        <w:rPr>
          <w:rFonts w:eastAsiaTheme="minorEastAsia" w:hAnsi="Calibri"/>
          <w:color w:val="000000" w:themeColor="text1"/>
          <w:kern w:val="24"/>
          <w:sz w:val="24"/>
          <w:szCs w:val="24"/>
          <w:lang w:eastAsia="it-IT"/>
          <w14:ligatures w14:val="none"/>
        </w:rPr>
        <w:t xml:space="preserve"> che regnò per ben 60 anni dal 1760 al 1820.  Durante il suo regno si verificarono per l’Inghilterra i più importanti eventi epocali: </w:t>
      </w:r>
      <w:r w:rsidRPr="00041615">
        <w:rPr>
          <w:rFonts w:eastAsiaTheme="minorEastAsia" w:hAnsi="Calibri"/>
          <w:b/>
          <w:bCs/>
          <w:color w:val="000000" w:themeColor="text1"/>
          <w:kern w:val="24"/>
          <w:sz w:val="24"/>
          <w:szCs w:val="24"/>
          <w:lang w:eastAsia="it-IT"/>
          <w14:ligatures w14:val="none"/>
        </w:rPr>
        <w:t>la guerra dei 7 anni, la Guerra d’ Indipendenza Americana</w:t>
      </w:r>
      <w:r>
        <w:rPr>
          <w:rFonts w:eastAsiaTheme="minorEastAsia" w:hAnsi="Calibri"/>
          <w:b/>
          <w:bCs/>
          <w:color w:val="000000" w:themeColor="text1"/>
          <w:kern w:val="24"/>
          <w:sz w:val="24"/>
          <w:szCs w:val="24"/>
          <w:lang w:eastAsia="it-IT"/>
          <w14:ligatures w14:val="none"/>
        </w:rPr>
        <w:t>,</w:t>
      </w:r>
      <w:r w:rsidRPr="00041615">
        <w:rPr>
          <w:rFonts w:eastAsiaTheme="minorEastAsia" w:hAnsi="Calibri"/>
          <w:b/>
          <w:bCs/>
          <w:color w:val="000000" w:themeColor="text1"/>
          <w:kern w:val="24"/>
          <w:sz w:val="24"/>
          <w:szCs w:val="24"/>
          <w:lang w:eastAsia="it-IT"/>
          <w14:ligatures w14:val="none"/>
        </w:rPr>
        <w:t xml:space="preserve"> l’avvio della Rivoluzione Industriale, le Guerre Napoleoniche. </w:t>
      </w:r>
    </w:p>
    <w:p w14:paraId="4DE4354B"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A livello familiare Giorgio, nato dall’unione con Caterina di Sassonia, non aveva avuto difficili rapporti con il padre, del resto così liberale nei confronti dei figli da consentire loro di recitare negli spettacoli che si tenevano alla Leicester House. </w:t>
      </w:r>
    </w:p>
    <w:p w14:paraId="46DD5BE8" w14:textId="5CD350CD"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Dotato di un’ottima formazione umanistica, linguistica e scientifica</w:t>
      </w:r>
      <w:r w:rsidR="00E51985">
        <w:rPr>
          <w:rFonts w:eastAsiaTheme="minorEastAsia" w:hAnsi="Calibri"/>
          <w:color w:val="000000" w:themeColor="text1"/>
          <w:kern w:val="24"/>
          <w:sz w:val="24"/>
          <w:szCs w:val="24"/>
          <w:lang w:eastAsia="it-IT"/>
          <w14:ligatures w14:val="none"/>
        </w:rPr>
        <w:t xml:space="preserve"> </w:t>
      </w:r>
      <w:r>
        <w:rPr>
          <w:rFonts w:eastAsiaTheme="minorEastAsia" w:hAnsi="Calibri"/>
          <w:color w:val="000000" w:themeColor="text1"/>
          <w:kern w:val="24"/>
          <w:sz w:val="24"/>
          <w:szCs w:val="24"/>
          <w:lang w:eastAsia="it-IT"/>
          <w14:ligatures w14:val="none"/>
        </w:rPr>
        <w:t>e salito al potere alla morte del nonno, era il primo re ad essere nato in Inghilterra e se ne dichiarò fiero nel discorso dell’incoronazione: “</w:t>
      </w:r>
      <w:r w:rsidRPr="004A33E1">
        <w:rPr>
          <w:rFonts w:eastAsiaTheme="minorEastAsia" w:hAnsi="Calibri"/>
          <w:b/>
          <w:bCs/>
          <w:i/>
          <w:iCs/>
          <w:color w:val="000000" w:themeColor="text1"/>
          <w:kern w:val="24"/>
          <w:sz w:val="24"/>
          <w:szCs w:val="24"/>
          <w:lang w:eastAsia="it-IT"/>
          <w14:ligatures w14:val="none"/>
        </w:rPr>
        <w:t>nato e cresciuto in questo paese, -dichiarò -mi vanto di essere britannico</w:t>
      </w:r>
      <w:r>
        <w:rPr>
          <w:rFonts w:eastAsiaTheme="minorEastAsia" w:hAnsi="Calibri"/>
          <w:color w:val="000000" w:themeColor="text1"/>
          <w:kern w:val="24"/>
          <w:sz w:val="24"/>
          <w:szCs w:val="24"/>
          <w:lang w:eastAsia="it-IT"/>
          <w14:ligatures w14:val="none"/>
        </w:rPr>
        <w:t>”, ma si sposò con Carlotta Sofia di Meclemburgo-Strelitz.</w:t>
      </w:r>
    </w:p>
    <w:p w14:paraId="351BAF12" w14:textId="2D17F2BD"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Il suo regno estremamente lungo vide per molti anni come figura di Primo Ministro </w:t>
      </w:r>
      <w:r w:rsidRPr="00F44156">
        <w:rPr>
          <w:rFonts w:eastAsiaTheme="minorEastAsia" w:hAnsi="Calibri"/>
          <w:b/>
          <w:bCs/>
          <w:color w:val="000000" w:themeColor="text1"/>
          <w:kern w:val="24"/>
          <w:sz w:val="24"/>
          <w:szCs w:val="24"/>
          <w:lang w:eastAsia="it-IT"/>
          <w14:ligatures w14:val="none"/>
        </w:rPr>
        <w:t>(Tory)</w:t>
      </w:r>
      <w:r>
        <w:rPr>
          <w:rFonts w:eastAsiaTheme="minorEastAsia" w:hAnsi="Calibri"/>
          <w:color w:val="000000" w:themeColor="text1"/>
          <w:kern w:val="24"/>
          <w:sz w:val="24"/>
          <w:szCs w:val="24"/>
          <w:lang w:eastAsia="it-IT"/>
          <w14:ligatures w14:val="none"/>
        </w:rPr>
        <w:t xml:space="preserve"> uno dei politici più importanti del Regno Unito </w:t>
      </w:r>
      <w:r w:rsidRPr="00041615">
        <w:rPr>
          <w:rFonts w:eastAsiaTheme="minorEastAsia" w:hAnsi="Calibri"/>
          <w:b/>
          <w:bCs/>
          <w:color w:val="000000" w:themeColor="text1"/>
          <w:kern w:val="24"/>
          <w:sz w:val="24"/>
          <w:szCs w:val="24"/>
          <w:lang w:eastAsia="it-IT"/>
          <w14:ligatures w14:val="none"/>
        </w:rPr>
        <w:t>William Pitt il Giovane</w:t>
      </w:r>
      <w:r>
        <w:rPr>
          <w:rFonts w:eastAsiaTheme="minorEastAsia" w:hAnsi="Calibri"/>
          <w:color w:val="000000" w:themeColor="text1"/>
          <w:kern w:val="24"/>
          <w:sz w:val="24"/>
          <w:szCs w:val="24"/>
          <w:lang w:eastAsia="it-IT"/>
          <w14:ligatures w14:val="none"/>
        </w:rPr>
        <w:t>, figlio di William Pitt il Vecchio e diversificatosi dal padre per la sua appartenenza al partito Tory. Oltre agli eventi sui cui accenderemo uno specifico Focus (</w:t>
      </w:r>
      <w:r w:rsidRPr="004A33E1">
        <w:rPr>
          <w:rFonts w:eastAsiaTheme="minorEastAsia" w:hAnsi="Calibri"/>
          <w:i/>
          <w:iCs/>
          <w:color w:val="000000" w:themeColor="text1"/>
          <w:kern w:val="24"/>
          <w:sz w:val="24"/>
          <w:szCs w:val="24"/>
          <w:lang w:eastAsia="it-IT"/>
          <w14:ligatures w14:val="none"/>
        </w:rPr>
        <w:t>Guerra dei 7 anni, Rivoluzione americana, avvio della rivoluzione industriale, cenni alle guerre napoleoniche</w:t>
      </w:r>
      <w:r>
        <w:rPr>
          <w:rFonts w:eastAsiaTheme="minorEastAsia" w:hAnsi="Calibri"/>
          <w:color w:val="000000" w:themeColor="text1"/>
          <w:kern w:val="24"/>
          <w:sz w:val="24"/>
          <w:szCs w:val="24"/>
          <w:lang w:eastAsia="it-IT"/>
          <w14:ligatures w14:val="none"/>
        </w:rPr>
        <w:t xml:space="preserve">)  vale la pena di ricordare alcuni altri interventi  estremamente significativi  che avvennero in questo importante periodo della storia </w:t>
      </w:r>
      <w:r>
        <w:rPr>
          <w:rFonts w:eastAsiaTheme="minorEastAsia" w:hAnsi="Calibri"/>
          <w:color w:val="000000" w:themeColor="text1"/>
          <w:kern w:val="24"/>
          <w:sz w:val="24"/>
          <w:szCs w:val="24"/>
          <w:lang w:eastAsia="it-IT"/>
          <w14:ligatures w14:val="none"/>
        </w:rPr>
        <w:lastRenderedPageBreak/>
        <w:t xml:space="preserve">inglesi dovuti principalmente all’azione di Pitt : 1) </w:t>
      </w:r>
      <w:r w:rsidRPr="00041615">
        <w:rPr>
          <w:rFonts w:eastAsiaTheme="minorEastAsia" w:hAnsi="Calibri"/>
          <w:b/>
          <w:bCs/>
          <w:color w:val="000000" w:themeColor="text1"/>
          <w:kern w:val="24"/>
          <w:sz w:val="24"/>
          <w:szCs w:val="24"/>
          <w:lang w:eastAsia="it-IT"/>
          <w14:ligatures w14:val="none"/>
        </w:rPr>
        <w:t>la riorganizzazione della Compagnia delle Indie Oriental</w:t>
      </w:r>
      <w:r>
        <w:rPr>
          <w:rFonts w:eastAsiaTheme="minorEastAsia" w:hAnsi="Calibri"/>
          <w:color w:val="000000" w:themeColor="text1"/>
          <w:kern w:val="24"/>
          <w:sz w:val="24"/>
          <w:szCs w:val="24"/>
          <w:lang w:eastAsia="it-IT"/>
          <w14:ligatures w14:val="none"/>
        </w:rPr>
        <w:t xml:space="preserve">i, evento che, con l’ istituzione di un Gabinetto di Controllo sui governatori di Bombay e Madras,  segnerà un importante svolta centralizzatrice nell’ amministrazione coloniale </w:t>
      </w:r>
      <w:r w:rsidR="001957EC">
        <w:rPr>
          <w:rFonts w:eastAsiaTheme="minorEastAsia" w:hAnsi="Calibri"/>
          <w:color w:val="000000" w:themeColor="text1"/>
          <w:kern w:val="24"/>
          <w:sz w:val="24"/>
          <w:szCs w:val="24"/>
          <w:lang w:eastAsia="it-IT"/>
          <w14:ligatures w14:val="none"/>
        </w:rPr>
        <w:t xml:space="preserve">e </w:t>
      </w:r>
      <w:r>
        <w:rPr>
          <w:rFonts w:eastAsiaTheme="minorEastAsia" w:hAnsi="Calibri"/>
          <w:color w:val="000000" w:themeColor="text1"/>
          <w:kern w:val="24"/>
          <w:sz w:val="24"/>
          <w:szCs w:val="24"/>
          <w:lang w:eastAsia="it-IT"/>
          <w14:ligatures w14:val="none"/>
        </w:rPr>
        <w:t xml:space="preserve">una forte riduzione della corruzione, 2) </w:t>
      </w:r>
      <w:r w:rsidRPr="00041615">
        <w:rPr>
          <w:rFonts w:eastAsiaTheme="minorEastAsia" w:hAnsi="Calibri"/>
          <w:b/>
          <w:bCs/>
          <w:color w:val="000000" w:themeColor="text1"/>
          <w:kern w:val="24"/>
          <w:sz w:val="24"/>
          <w:szCs w:val="24"/>
          <w:lang w:eastAsia="it-IT"/>
          <w14:ligatures w14:val="none"/>
        </w:rPr>
        <w:t>l’allargamento del diritto di voto</w:t>
      </w:r>
      <w:r>
        <w:rPr>
          <w:rFonts w:eastAsiaTheme="minorEastAsia" w:hAnsi="Calibri"/>
          <w:color w:val="000000" w:themeColor="text1"/>
          <w:kern w:val="24"/>
          <w:sz w:val="24"/>
          <w:szCs w:val="24"/>
          <w:lang w:eastAsia="it-IT"/>
          <w14:ligatures w14:val="none"/>
        </w:rPr>
        <w:t xml:space="preserve">, 3) </w:t>
      </w:r>
      <w:r w:rsidRPr="00041615">
        <w:rPr>
          <w:rFonts w:eastAsiaTheme="minorEastAsia" w:hAnsi="Calibri"/>
          <w:b/>
          <w:bCs/>
          <w:color w:val="000000" w:themeColor="text1"/>
          <w:kern w:val="24"/>
          <w:sz w:val="24"/>
          <w:szCs w:val="24"/>
          <w:lang w:eastAsia="it-IT"/>
          <w14:ligatures w14:val="none"/>
        </w:rPr>
        <w:t>la riduzione del debito pubblico e il risanamento delle finanze</w:t>
      </w:r>
      <w:r>
        <w:rPr>
          <w:rFonts w:eastAsiaTheme="minorEastAsia" w:hAnsi="Calibri"/>
          <w:color w:val="000000" w:themeColor="text1"/>
          <w:kern w:val="24"/>
          <w:sz w:val="24"/>
          <w:szCs w:val="24"/>
          <w:lang w:eastAsia="it-IT"/>
          <w14:ligatures w14:val="none"/>
        </w:rPr>
        <w:t xml:space="preserve">  messe in difficoltà dalle spese sostenute durante la Rivoluzione Americana con l’imposizione, per la prima volta, di una tassazione equa e regolare di tutti i cittadini britannici 4) </w:t>
      </w:r>
      <w:r w:rsidRPr="00041615">
        <w:rPr>
          <w:rFonts w:eastAsiaTheme="minorEastAsia" w:hAnsi="Calibri"/>
          <w:b/>
          <w:bCs/>
          <w:color w:val="000000" w:themeColor="text1"/>
          <w:kern w:val="24"/>
          <w:sz w:val="24"/>
          <w:szCs w:val="24"/>
          <w:lang w:eastAsia="it-IT"/>
          <w14:ligatures w14:val="none"/>
        </w:rPr>
        <w:t xml:space="preserve">l’ Atto di Unione con l’ </w:t>
      </w:r>
      <w:proofErr w:type="spellStart"/>
      <w:r w:rsidRPr="00041615">
        <w:rPr>
          <w:rFonts w:eastAsiaTheme="minorEastAsia" w:hAnsi="Calibri"/>
          <w:b/>
          <w:bCs/>
          <w:color w:val="000000" w:themeColor="text1"/>
          <w:kern w:val="24"/>
          <w:sz w:val="24"/>
          <w:szCs w:val="24"/>
          <w:lang w:eastAsia="it-IT"/>
          <w14:ligatures w14:val="none"/>
        </w:rPr>
        <w:t>IrIanda</w:t>
      </w:r>
      <w:proofErr w:type="spellEnd"/>
      <w:r>
        <w:rPr>
          <w:rFonts w:eastAsiaTheme="minorEastAsia" w:hAnsi="Calibri"/>
          <w:color w:val="000000" w:themeColor="text1"/>
          <w:kern w:val="24"/>
          <w:sz w:val="24"/>
          <w:szCs w:val="24"/>
          <w:lang w:eastAsia="it-IT"/>
          <w14:ligatures w14:val="none"/>
        </w:rPr>
        <w:t xml:space="preserve"> ufficialmente ratificato il  1° gennaio 1801 con qualche concessione ai cattolici che fu</w:t>
      </w:r>
      <w:r w:rsidR="001957EC">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tuttavia</w:t>
      </w:r>
      <w:r w:rsidR="001957EC">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fortemente contestata dai protestanti. </w:t>
      </w:r>
    </w:p>
    <w:p w14:paraId="02180C93" w14:textId="0AC8091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Il regno di Giorgio III fu condizionato a partire dal 1788 dagli attacchi di disordine mentale del sovrano a causa della </w:t>
      </w:r>
      <w:proofErr w:type="spellStart"/>
      <w:r>
        <w:rPr>
          <w:rFonts w:eastAsiaTheme="minorEastAsia" w:hAnsi="Calibri"/>
          <w:color w:val="000000" w:themeColor="text1"/>
          <w:kern w:val="24"/>
          <w:sz w:val="24"/>
          <w:szCs w:val="24"/>
          <w:lang w:eastAsia="it-IT"/>
          <w14:ligatures w14:val="none"/>
        </w:rPr>
        <w:t>phorphiria</w:t>
      </w:r>
      <w:proofErr w:type="spellEnd"/>
      <w:r>
        <w:rPr>
          <w:rFonts w:eastAsiaTheme="minorEastAsia" w:hAnsi="Calibri"/>
          <w:color w:val="000000" w:themeColor="text1"/>
          <w:kern w:val="24"/>
          <w:sz w:val="24"/>
          <w:szCs w:val="24"/>
          <w:lang w:eastAsia="it-IT"/>
          <w14:ligatures w14:val="none"/>
        </w:rPr>
        <w:t xml:space="preserve"> che si manifestò   già a più riprese fino a determinarne un tracollo psicofisico tale da diventare necessario ricorrere </w:t>
      </w:r>
      <w:r w:rsidRPr="00041615">
        <w:rPr>
          <w:rFonts w:eastAsiaTheme="minorEastAsia" w:hAnsi="Calibri"/>
          <w:b/>
          <w:bCs/>
          <w:color w:val="000000" w:themeColor="text1"/>
          <w:kern w:val="24"/>
          <w:sz w:val="24"/>
          <w:szCs w:val="24"/>
          <w:lang w:eastAsia="it-IT"/>
          <w14:ligatures w14:val="none"/>
        </w:rPr>
        <w:t>all’ Istituto della Reggenza</w:t>
      </w:r>
      <w:r>
        <w:rPr>
          <w:rFonts w:eastAsiaTheme="minorEastAsia" w:hAnsi="Calibri"/>
          <w:color w:val="000000" w:themeColor="text1"/>
          <w:kern w:val="24"/>
          <w:sz w:val="24"/>
          <w:szCs w:val="24"/>
          <w:lang w:eastAsia="it-IT"/>
          <w14:ligatures w14:val="none"/>
        </w:rPr>
        <w:t xml:space="preserve"> affidata al principe di Galles e alla sua reclusione nel castello di Windsor fino alla morte avvenuta nel 1820</w:t>
      </w:r>
      <w:r w:rsidR="001957EC">
        <w:rPr>
          <w:rFonts w:eastAsiaTheme="minorEastAsia" w:hAnsi="Calibri"/>
          <w:color w:val="000000" w:themeColor="text1"/>
          <w:kern w:val="24"/>
          <w:sz w:val="24"/>
          <w:szCs w:val="24"/>
          <w:lang w:eastAsia="it-IT"/>
          <w14:ligatures w14:val="none"/>
        </w:rPr>
        <w:t>.</w:t>
      </w:r>
    </w:p>
    <w:p w14:paraId="6FA71E5E" w14:textId="77777777"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p>
    <w:p w14:paraId="664A14AD" w14:textId="101EB9D1"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8C469B">
        <w:rPr>
          <w:rFonts w:eastAsiaTheme="minorEastAsia" w:hAnsi="Calibri"/>
          <w:b/>
          <w:bCs/>
          <w:color w:val="000000" w:themeColor="text1"/>
          <w:kern w:val="24"/>
          <w:sz w:val="24"/>
          <w:szCs w:val="24"/>
          <w:lang w:eastAsia="it-IT"/>
          <w14:ligatures w14:val="none"/>
        </w:rPr>
        <w:t>LA GUERRA DEI 7 ANNI</w:t>
      </w:r>
      <w:r w:rsidR="00E51985">
        <w:rPr>
          <w:rFonts w:eastAsiaTheme="minorEastAsia" w:hAnsi="Calibri"/>
          <w:b/>
          <w:bCs/>
          <w:color w:val="000000" w:themeColor="text1"/>
          <w:kern w:val="24"/>
          <w:sz w:val="24"/>
          <w:szCs w:val="24"/>
          <w:lang w:eastAsia="it-IT"/>
          <w14:ligatures w14:val="none"/>
        </w:rPr>
        <w:t xml:space="preserve"> (1756 – 1763)</w:t>
      </w:r>
    </w:p>
    <w:p w14:paraId="41BE75EC" w14:textId="77777777" w:rsidR="001957EC"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A95F3E">
        <w:rPr>
          <w:rFonts w:eastAsiaTheme="minorEastAsia" w:hAnsi="Calibri"/>
          <w:b/>
          <w:bCs/>
          <w:color w:val="000000" w:themeColor="text1"/>
          <w:kern w:val="24"/>
          <w:sz w:val="24"/>
          <w:szCs w:val="24"/>
          <w:lang w:eastAsia="it-IT"/>
          <w14:ligatures w14:val="none"/>
        </w:rPr>
        <w:t>Nel 1756</w:t>
      </w:r>
      <w:r>
        <w:rPr>
          <w:rFonts w:eastAsiaTheme="minorEastAsia" w:hAnsi="Calibri"/>
          <w:color w:val="000000" w:themeColor="text1"/>
          <w:kern w:val="24"/>
          <w:sz w:val="24"/>
          <w:szCs w:val="24"/>
          <w:lang w:eastAsia="it-IT"/>
          <w14:ligatures w14:val="none"/>
        </w:rPr>
        <w:t xml:space="preserve"> scoppiò la cosiddetta </w:t>
      </w:r>
      <w:r w:rsidRPr="00A95F3E">
        <w:rPr>
          <w:rFonts w:eastAsiaTheme="minorEastAsia" w:hAnsi="Calibri"/>
          <w:b/>
          <w:bCs/>
          <w:i/>
          <w:iCs/>
          <w:color w:val="000000" w:themeColor="text1"/>
          <w:kern w:val="24"/>
          <w:sz w:val="24"/>
          <w:szCs w:val="24"/>
          <w:lang w:eastAsia="it-IT"/>
          <w14:ligatures w14:val="none"/>
        </w:rPr>
        <w:t>Guerra dei 7 anni</w:t>
      </w:r>
      <w:r>
        <w:rPr>
          <w:rFonts w:eastAsiaTheme="minorEastAsia" w:hAnsi="Calibri"/>
          <w:color w:val="000000" w:themeColor="text1"/>
          <w:kern w:val="24"/>
          <w:sz w:val="24"/>
          <w:szCs w:val="24"/>
          <w:lang w:eastAsia="it-IT"/>
          <w14:ligatures w14:val="none"/>
        </w:rPr>
        <w:t xml:space="preserve"> causata sia dalle rivalità coloniali anglo-francesi sulla costa atlantica dell’America sia dal contrasto austro-prussiano (Maria Teresa non si era rassegnata alla perdita della Slesia e temeva l’ingrandimento territoriale, politico e militare della Prussia</w:t>
      </w:r>
      <w:r w:rsidR="001957EC">
        <w:rPr>
          <w:rFonts w:eastAsiaTheme="minorEastAsia" w:hAnsi="Calibri"/>
          <w:color w:val="000000" w:themeColor="text1"/>
          <w:kern w:val="24"/>
          <w:sz w:val="24"/>
          <w:szCs w:val="24"/>
          <w:lang w:eastAsia="it-IT"/>
          <w14:ligatures w14:val="none"/>
        </w:rPr>
        <w:t>)</w:t>
      </w:r>
      <w:r w:rsidRPr="00D80B12">
        <w:rPr>
          <w:rFonts w:eastAsiaTheme="minorEastAsia" w:hAnsi="Calibri"/>
          <w:b/>
          <w:bCs/>
          <w:color w:val="000000" w:themeColor="text1"/>
          <w:kern w:val="24"/>
          <w:sz w:val="24"/>
          <w:szCs w:val="24"/>
          <w:lang w:eastAsia="it-IT"/>
          <w14:ligatures w14:val="none"/>
        </w:rPr>
        <w:t>. L’ Inghilterra alleò con La Prussia; a fianco dell’Austria si schierarono Francia, Russia, Svezia, Polonia e Sassonia</w:t>
      </w:r>
      <w:r>
        <w:rPr>
          <w:rFonts w:eastAsiaTheme="minorEastAsia" w:hAnsi="Calibri"/>
          <w:color w:val="000000" w:themeColor="text1"/>
          <w:kern w:val="24"/>
          <w:sz w:val="24"/>
          <w:szCs w:val="24"/>
          <w:lang w:eastAsia="it-IT"/>
          <w14:ligatures w14:val="none"/>
        </w:rPr>
        <w:t>.</w:t>
      </w:r>
    </w:p>
    <w:p w14:paraId="43082284" w14:textId="061A8073"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w:t>
      </w:r>
    </w:p>
    <w:p w14:paraId="2A20EA7C" w14:textId="4B22AAE7" w:rsidR="008C469B" w:rsidRDefault="00E02B79"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A motivare l’Inghilterra ad uno scontro frontale con la Francia concorrevano diverse ragioni:</w:t>
      </w:r>
    </w:p>
    <w:p w14:paraId="4BD06A4B" w14:textId="3148A65A" w:rsidR="008C469B" w:rsidRPr="000C18A2" w:rsidRDefault="008C469B" w:rsidP="008C469B">
      <w:pPr>
        <w:pStyle w:val="Paragrafoelenco"/>
        <w:numPr>
          <w:ilvl w:val="0"/>
          <w:numId w:val="3"/>
        </w:numPr>
        <w:spacing w:after="0" w:line="240" w:lineRule="auto"/>
        <w:rPr>
          <w:rFonts w:eastAsiaTheme="minorEastAsia" w:hAnsi="Calibri"/>
          <w:color w:val="000000" w:themeColor="text1"/>
          <w:kern w:val="24"/>
          <w:sz w:val="24"/>
          <w:szCs w:val="24"/>
          <w:lang w:eastAsia="it-IT"/>
          <w14:ligatures w14:val="none"/>
        </w:rPr>
      </w:pPr>
      <w:r w:rsidRPr="000C18A2">
        <w:rPr>
          <w:rFonts w:eastAsiaTheme="minorEastAsia" w:hAnsi="Calibri"/>
          <w:b/>
          <w:bCs/>
          <w:color w:val="000000" w:themeColor="text1"/>
          <w:kern w:val="24"/>
          <w:sz w:val="24"/>
          <w:szCs w:val="24"/>
          <w:lang w:eastAsia="it-IT"/>
          <w14:ligatures w14:val="none"/>
        </w:rPr>
        <w:t>nell’area caraibica</w:t>
      </w:r>
      <w:r w:rsidR="00E02B79">
        <w:rPr>
          <w:rFonts w:eastAsiaTheme="minorEastAsia" w:hAnsi="Calibri"/>
          <w:b/>
          <w:bCs/>
          <w:color w:val="000000" w:themeColor="text1"/>
          <w:kern w:val="24"/>
          <w:sz w:val="24"/>
          <w:szCs w:val="24"/>
          <w:lang w:eastAsia="it-IT"/>
          <w14:ligatures w14:val="none"/>
        </w:rPr>
        <w:t>,</w:t>
      </w:r>
      <w:r w:rsidRPr="000C18A2">
        <w:rPr>
          <w:rFonts w:eastAsiaTheme="minorEastAsia" w:hAnsi="Calibri"/>
          <w:color w:val="000000" w:themeColor="text1"/>
          <w:kern w:val="24"/>
          <w:sz w:val="24"/>
          <w:szCs w:val="24"/>
          <w:lang w:eastAsia="it-IT"/>
          <w14:ligatures w14:val="none"/>
        </w:rPr>
        <w:t xml:space="preserve"> il controllo del commercio dello zucchero, </w:t>
      </w:r>
    </w:p>
    <w:p w14:paraId="158A9185" w14:textId="47D51834" w:rsidR="008C469B" w:rsidRPr="000C18A2" w:rsidRDefault="008C469B" w:rsidP="008C469B">
      <w:pPr>
        <w:pStyle w:val="Paragrafoelenco"/>
        <w:numPr>
          <w:ilvl w:val="0"/>
          <w:numId w:val="3"/>
        </w:numPr>
        <w:spacing w:after="0" w:line="240" w:lineRule="auto"/>
        <w:rPr>
          <w:rFonts w:eastAsiaTheme="minorEastAsia" w:hAnsi="Calibri"/>
          <w:color w:val="000000" w:themeColor="text1"/>
          <w:kern w:val="24"/>
          <w:sz w:val="24"/>
          <w:szCs w:val="24"/>
          <w:lang w:eastAsia="it-IT"/>
          <w14:ligatures w14:val="none"/>
        </w:rPr>
      </w:pPr>
      <w:r w:rsidRPr="000C18A2">
        <w:rPr>
          <w:rFonts w:eastAsiaTheme="minorEastAsia" w:hAnsi="Calibri"/>
          <w:b/>
          <w:bCs/>
          <w:color w:val="000000" w:themeColor="text1"/>
          <w:kern w:val="24"/>
          <w:sz w:val="24"/>
          <w:szCs w:val="24"/>
          <w:lang w:eastAsia="it-IT"/>
          <w14:ligatures w14:val="none"/>
        </w:rPr>
        <w:t>in India</w:t>
      </w:r>
      <w:r w:rsidRPr="000C18A2">
        <w:rPr>
          <w:rFonts w:eastAsiaTheme="minorEastAsia" w:hAnsi="Calibri"/>
          <w:color w:val="000000" w:themeColor="text1"/>
          <w:kern w:val="24"/>
          <w:sz w:val="24"/>
          <w:szCs w:val="24"/>
          <w:lang w:eastAsia="it-IT"/>
          <w14:ligatures w14:val="none"/>
        </w:rPr>
        <w:t>, la crescente spinta espansionistica francese ad opera del governatore</w:t>
      </w:r>
      <w:r w:rsidRPr="000C18A2">
        <w:rPr>
          <w:rFonts w:eastAsiaTheme="minorEastAsia" w:hAnsi="Calibri"/>
          <w:b/>
          <w:bCs/>
          <w:color w:val="000000" w:themeColor="text1"/>
          <w:kern w:val="24"/>
          <w:sz w:val="24"/>
          <w:szCs w:val="24"/>
          <w:lang w:eastAsia="it-IT"/>
          <w14:ligatures w14:val="none"/>
        </w:rPr>
        <w:t xml:space="preserve"> Joseph Dupleix</w:t>
      </w:r>
      <w:r w:rsidRPr="000C18A2">
        <w:rPr>
          <w:rFonts w:eastAsiaTheme="minorEastAsia" w:hAnsi="Calibri"/>
          <w:color w:val="000000" w:themeColor="text1"/>
          <w:kern w:val="24"/>
          <w:sz w:val="24"/>
          <w:szCs w:val="24"/>
          <w:lang w:eastAsia="it-IT"/>
          <w14:ligatures w14:val="none"/>
        </w:rPr>
        <w:t xml:space="preserve"> che metteva in difficoltà le basi inglesi di Madras e Calcutta</w:t>
      </w:r>
    </w:p>
    <w:p w14:paraId="3B50F404" w14:textId="77777777" w:rsidR="00E51985" w:rsidRPr="00E51985" w:rsidRDefault="008C469B" w:rsidP="008C469B">
      <w:pPr>
        <w:pStyle w:val="Paragrafoelenco"/>
        <w:numPr>
          <w:ilvl w:val="0"/>
          <w:numId w:val="3"/>
        </w:numPr>
        <w:spacing w:after="0" w:line="240" w:lineRule="auto"/>
        <w:ind w:left="708"/>
        <w:rPr>
          <w:rFonts w:eastAsiaTheme="minorEastAsia" w:hAnsi="Calibri"/>
          <w:color w:val="000000" w:themeColor="text1"/>
          <w:kern w:val="24"/>
          <w:sz w:val="24"/>
          <w:szCs w:val="24"/>
          <w:lang w:eastAsia="it-IT"/>
          <w14:ligatures w14:val="none"/>
        </w:rPr>
      </w:pPr>
      <w:r w:rsidRPr="00E51985">
        <w:rPr>
          <w:rFonts w:eastAsiaTheme="minorEastAsia" w:hAnsi="Calibri"/>
          <w:b/>
          <w:bCs/>
          <w:color w:val="000000" w:themeColor="text1"/>
          <w:kern w:val="24"/>
          <w:sz w:val="24"/>
          <w:szCs w:val="24"/>
          <w:lang w:eastAsia="it-IT"/>
          <w14:ligatures w14:val="none"/>
        </w:rPr>
        <w:t>nell’ America Settentrionale</w:t>
      </w:r>
      <w:r w:rsidRPr="00E51985">
        <w:rPr>
          <w:rFonts w:eastAsiaTheme="minorEastAsia" w:hAnsi="Calibri"/>
          <w:color w:val="000000" w:themeColor="text1"/>
          <w:kern w:val="24"/>
          <w:sz w:val="24"/>
          <w:szCs w:val="24"/>
          <w:lang w:eastAsia="it-IT"/>
          <w14:ligatures w14:val="none"/>
        </w:rPr>
        <w:t xml:space="preserve"> le tensioni esistenti </w:t>
      </w:r>
      <w:r w:rsidRPr="00E51985">
        <w:rPr>
          <w:rFonts w:eastAsiaTheme="minorEastAsia" w:hAnsi="Calibri"/>
          <w:b/>
          <w:bCs/>
          <w:color w:val="000000" w:themeColor="text1"/>
          <w:kern w:val="24"/>
          <w:sz w:val="24"/>
          <w:szCs w:val="24"/>
          <w:lang w:eastAsia="it-IT"/>
          <w14:ligatures w14:val="none"/>
        </w:rPr>
        <w:t>nelle aree di confine fra le 13 colonie americane e quelle francesi situate ad ovest</w:t>
      </w:r>
      <w:r w:rsidR="00E51985" w:rsidRPr="00E51985">
        <w:rPr>
          <w:rFonts w:eastAsiaTheme="minorEastAsia" w:hAnsi="Calibri"/>
          <w:b/>
          <w:bCs/>
          <w:color w:val="000000" w:themeColor="text1"/>
          <w:kern w:val="24"/>
          <w:sz w:val="24"/>
          <w:szCs w:val="24"/>
          <w:lang w:eastAsia="it-IT"/>
          <w14:ligatures w14:val="none"/>
        </w:rPr>
        <w:t xml:space="preserve">. </w:t>
      </w:r>
      <w:r w:rsidR="00E51985" w:rsidRPr="00E51985">
        <w:rPr>
          <w:rFonts w:eastAsiaTheme="minorEastAsia" w:hAnsi="Calibri"/>
          <w:color w:val="000000" w:themeColor="text1"/>
          <w:kern w:val="24"/>
          <w:sz w:val="24"/>
          <w:szCs w:val="24"/>
          <w:lang w:eastAsia="it-IT"/>
          <w14:ligatures w14:val="none"/>
        </w:rPr>
        <w:t xml:space="preserve"> </w:t>
      </w:r>
      <w:r w:rsidRPr="00E51985">
        <w:rPr>
          <w:rFonts w:eastAsiaTheme="minorEastAsia" w:hAnsi="Calibri"/>
          <w:color w:val="000000" w:themeColor="text1"/>
          <w:kern w:val="24"/>
          <w:sz w:val="24"/>
          <w:szCs w:val="24"/>
          <w:lang w:eastAsia="it-IT"/>
          <w14:ligatures w14:val="none"/>
        </w:rPr>
        <w:t>Nell’ America settentrionale circa 60.000 coloni francesi dediti prevalentemente al commercio delle pellicce avevano esteso il loro dominio su un vastissimo territorio a nord e ad ovest della fascia coloniale inglese che si era realizzata a partire dal secolo precedente</w:t>
      </w:r>
      <w:r w:rsidRPr="00E51985">
        <w:rPr>
          <w:rFonts w:eastAsiaTheme="minorEastAsia" w:hAnsi="Calibri"/>
          <w:b/>
          <w:bCs/>
          <w:color w:val="000000" w:themeColor="text1"/>
          <w:kern w:val="24"/>
          <w:sz w:val="24"/>
          <w:szCs w:val="24"/>
          <w:lang w:eastAsia="it-IT"/>
          <w14:ligatures w14:val="none"/>
        </w:rPr>
        <w:t>.</w:t>
      </w:r>
    </w:p>
    <w:p w14:paraId="364E3631" w14:textId="026D6F3C" w:rsidR="008C469B" w:rsidRPr="00E51985" w:rsidRDefault="008C469B" w:rsidP="00E51985">
      <w:pPr>
        <w:pStyle w:val="Paragrafoelenco"/>
        <w:spacing w:after="0" w:line="240" w:lineRule="auto"/>
        <w:ind w:left="708"/>
        <w:rPr>
          <w:rFonts w:eastAsiaTheme="minorEastAsia" w:hAnsi="Calibri"/>
          <w:color w:val="000000" w:themeColor="text1"/>
          <w:kern w:val="24"/>
          <w:sz w:val="24"/>
          <w:szCs w:val="24"/>
          <w:lang w:eastAsia="it-IT"/>
          <w14:ligatures w14:val="none"/>
        </w:rPr>
      </w:pPr>
      <w:r w:rsidRPr="00E51985">
        <w:rPr>
          <w:rFonts w:eastAsiaTheme="minorEastAsia" w:hAnsi="Calibri"/>
          <w:b/>
          <w:bCs/>
          <w:color w:val="000000" w:themeColor="text1"/>
          <w:kern w:val="24"/>
          <w:sz w:val="24"/>
          <w:szCs w:val="24"/>
          <w:lang w:eastAsia="it-IT"/>
          <w14:ligatures w14:val="none"/>
        </w:rPr>
        <w:t xml:space="preserve"> La Francia in seguito alle paci che avevano concluso la guerra di successione spagnola aveva già dovuto cedere l’Acadia, la Baia di Hudson e l’isola di Terranova.</w:t>
      </w:r>
      <w:r w:rsidRPr="00E51985">
        <w:rPr>
          <w:rFonts w:eastAsiaTheme="minorEastAsia" w:hAnsi="Calibri"/>
          <w:color w:val="000000" w:themeColor="text1"/>
          <w:kern w:val="24"/>
          <w:sz w:val="24"/>
          <w:szCs w:val="24"/>
          <w:lang w:eastAsia="it-IT"/>
          <w14:ligatures w14:val="none"/>
        </w:rPr>
        <w:t xml:space="preserve"> </w:t>
      </w:r>
    </w:p>
    <w:p w14:paraId="74AE8E9E" w14:textId="19E2E944" w:rsidR="007D2923" w:rsidRDefault="007D2923" w:rsidP="007D2923">
      <w:pPr>
        <w:spacing w:after="0" w:line="240" w:lineRule="auto"/>
        <w:ind w:left="708"/>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Per proteggere l’accesso al fiume San Lorenzo, via prioritaria per accedere all’interno del Canada, i Francesi avevano costruito la fortezza di </w:t>
      </w:r>
      <w:proofErr w:type="spellStart"/>
      <w:r>
        <w:rPr>
          <w:rFonts w:eastAsiaTheme="minorEastAsia" w:hAnsi="Calibri"/>
          <w:color w:val="000000" w:themeColor="text1"/>
          <w:kern w:val="24"/>
          <w:sz w:val="24"/>
          <w:szCs w:val="24"/>
          <w:lang w:eastAsia="it-IT"/>
          <w14:ligatures w14:val="none"/>
        </w:rPr>
        <w:t>Luisbourg</w:t>
      </w:r>
      <w:proofErr w:type="spellEnd"/>
      <w:r>
        <w:rPr>
          <w:rFonts w:eastAsiaTheme="minorEastAsia" w:hAnsi="Calibri"/>
          <w:color w:val="000000" w:themeColor="text1"/>
          <w:kern w:val="24"/>
          <w:sz w:val="24"/>
          <w:szCs w:val="24"/>
          <w:lang w:eastAsia="it-IT"/>
          <w14:ligatures w14:val="none"/>
        </w:rPr>
        <w:t xml:space="preserve"> alla foce del fiume. A Sud la colonizzazione della Luisiana non aveva dato i frutti sperati. La città di New Orleans fondata nel 1718 era tuttavia una importante base per la penetrazione lungo il Mississippi e per il commercio con gli indiani dell’entroterra. </w:t>
      </w:r>
    </w:p>
    <w:p w14:paraId="29B370F9" w14:textId="5D31FC62" w:rsidR="008C469B" w:rsidRDefault="007D2923" w:rsidP="007D2923">
      <w:pPr>
        <w:spacing w:after="0" w:line="240" w:lineRule="auto"/>
        <w:ind w:left="708"/>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Tra il 1718 e il 1754 i francesi costruirono una</w:t>
      </w:r>
      <w:r w:rsidR="00F36000">
        <w:rPr>
          <w:rFonts w:eastAsiaTheme="minorEastAsia" w:hAnsi="Calibri"/>
          <w:color w:val="000000" w:themeColor="text1"/>
          <w:kern w:val="24"/>
          <w:sz w:val="24"/>
          <w:szCs w:val="24"/>
          <w:lang w:eastAsia="it-IT"/>
          <w14:ligatures w14:val="none"/>
        </w:rPr>
        <w:t xml:space="preserve"> serie di villaggi fortificati e di empori </w:t>
      </w:r>
      <w:r w:rsidR="008C469B">
        <w:rPr>
          <w:rFonts w:eastAsiaTheme="minorEastAsia" w:hAnsi="Calibri"/>
          <w:color w:val="000000" w:themeColor="text1"/>
          <w:kern w:val="24"/>
          <w:sz w:val="24"/>
          <w:szCs w:val="24"/>
          <w:lang w:eastAsia="it-IT"/>
          <w14:ligatures w14:val="none"/>
        </w:rPr>
        <w:t>commerciali soprattutto nella vallata dell’Ohio</w:t>
      </w:r>
      <w:r w:rsidR="00F36000">
        <w:rPr>
          <w:rFonts w:eastAsiaTheme="minorEastAsia" w:hAnsi="Calibri"/>
          <w:color w:val="000000" w:themeColor="text1"/>
          <w:kern w:val="24"/>
          <w:sz w:val="24"/>
          <w:szCs w:val="24"/>
          <w:lang w:eastAsia="it-IT"/>
          <w14:ligatures w14:val="none"/>
        </w:rPr>
        <w:t>,</w:t>
      </w:r>
      <w:r w:rsidR="008C469B">
        <w:rPr>
          <w:rFonts w:eastAsiaTheme="minorEastAsia" w:hAnsi="Calibri"/>
          <w:color w:val="000000" w:themeColor="text1"/>
          <w:kern w:val="24"/>
          <w:sz w:val="24"/>
          <w:szCs w:val="24"/>
          <w:lang w:eastAsia="it-IT"/>
          <w14:ligatures w14:val="none"/>
        </w:rPr>
        <w:t xml:space="preserve"> collegando così diverse parti del dominio coloniale americano. Fu proprio il controllo del territorio compreso fra i Grandi Laghi e l’Ohio e del commercio con gli indigeni che li abitavano una delle cause del conflitto con le colonie inglesi le quali con una popolazione di circa 1,5 milioni di abitanti esercitavano una forte pressione verso ovest.</w:t>
      </w:r>
    </w:p>
    <w:p w14:paraId="33EA20C2" w14:textId="6B0FEE33"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Quando scoppiò la guerra nel 1756, già da 2 anni si combatteva nella vallata dell’Ohio e gli inglesi avevano già catturato circa 300 navi francesi.  La Francia non riuscì ad inviare adeguati </w:t>
      </w:r>
      <w:r w:rsidR="00F36000">
        <w:rPr>
          <w:rFonts w:eastAsiaTheme="minorEastAsia" w:hAnsi="Calibri"/>
          <w:color w:val="000000" w:themeColor="text1"/>
          <w:kern w:val="24"/>
          <w:sz w:val="24"/>
          <w:szCs w:val="24"/>
          <w:lang w:eastAsia="it-IT"/>
          <w14:ligatures w14:val="none"/>
        </w:rPr>
        <w:t xml:space="preserve">supporti militari </w:t>
      </w:r>
      <w:r>
        <w:rPr>
          <w:rFonts w:eastAsiaTheme="minorEastAsia" w:hAnsi="Calibri"/>
          <w:color w:val="000000" w:themeColor="text1"/>
          <w:kern w:val="24"/>
          <w:sz w:val="24"/>
          <w:szCs w:val="24"/>
          <w:lang w:eastAsia="it-IT"/>
          <w14:ligatures w14:val="none"/>
        </w:rPr>
        <w:t xml:space="preserve">al Canada. La conquista di </w:t>
      </w:r>
      <w:proofErr w:type="spellStart"/>
      <w:r>
        <w:rPr>
          <w:rFonts w:eastAsiaTheme="minorEastAsia" w:hAnsi="Calibri"/>
          <w:color w:val="000000" w:themeColor="text1"/>
          <w:kern w:val="24"/>
          <w:sz w:val="24"/>
          <w:szCs w:val="24"/>
          <w:lang w:eastAsia="it-IT"/>
          <w14:ligatures w14:val="none"/>
        </w:rPr>
        <w:t>Louisbourg</w:t>
      </w:r>
      <w:proofErr w:type="spellEnd"/>
      <w:r>
        <w:rPr>
          <w:rFonts w:eastAsiaTheme="minorEastAsia" w:hAnsi="Calibri"/>
          <w:color w:val="000000" w:themeColor="text1"/>
          <w:kern w:val="24"/>
          <w:sz w:val="24"/>
          <w:szCs w:val="24"/>
          <w:lang w:eastAsia="it-IT"/>
          <w14:ligatures w14:val="none"/>
        </w:rPr>
        <w:t xml:space="preserve"> (1758) aprì la via alla conquista inglese di tutta la colonia. Montreal si arrese nel 1760</w:t>
      </w:r>
    </w:p>
    <w:p w14:paraId="230CD2B9" w14:textId="77777777" w:rsidR="00F36000" w:rsidRDefault="00F36000" w:rsidP="008C469B">
      <w:pPr>
        <w:spacing w:after="0" w:line="240" w:lineRule="auto"/>
        <w:contextualSpacing/>
        <w:rPr>
          <w:rFonts w:eastAsiaTheme="minorEastAsia" w:hAnsi="Calibri"/>
          <w:b/>
          <w:bCs/>
          <w:color w:val="000000" w:themeColor="text1"/>
          <w:kern w:val="24"/>
          <w:sz w:val="24"/>
          <w:szCs w:val="24"/>
          <w:lang w:eastAsia="it-IT"/>
          <w14:ligatures w14:val="none"/>
        </w:rPr>
      </w:pPr>
    </w:p>
    <w:p w14:paraId="37F79216" w14:textId="61AC1E21"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1465B5">
        <w:rPr>
          <w:rFonts w:eastAsiaTheme="minorEastAsia" w:hAnsi="Calibri"/>
          <w:b/>
          <w:bCs/>
          <w:color w:val="000000" w:themeColor="text1"/>
          <w:kern w:val="24"/>
          <w:sz w:val="24"/>
          <w:szCs w:val="24"/>
          <w:lang w:eastAsia="it-IT"/>
          <w14:ligatures w14:val="none"/>
        </w:rPr>
        <w:lastRenderedPageBreak/>
        <w:t>Le vittorie inglesi su Spagna e Francia</w:t>
      </w:r>
    </w:p>
    <w:p w14:paraId="33E33B51" w14:textId="3EF23ECF"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Nel 1761 la Spagna era entrata in guerra con il “patto di famiglia” stabilito con le altre corti borboniche (Napoli, Parma e Piacenza). </w:t>
      </w:r>
      <w:r w:rsidRPr="004A33E1">
        <w:rPr>
          <w:rFonts w:eastAsiaTheme="minorEastAsia" w:hAnsi="Calibri"/>
          <w:b/>
          <w:bCs/>
          <w:color w:val="000000" w:themeColor="text1"/>
          <w:kern w:val="24"/>
          <w:sz w:val="24"/>
          <w:szCs w:val="24"/>
          <w:lang w:eastAsia="it-IT"/>
          <w14:ligatures w14:val="none"/>
        </w:rPr>
        <w:t>Gli Inglesi ne approfittarono per impadronirsi della Florida e dell’Avana</w:t>
      </w:r>
      <w:r w:rsidRPr="008C469B">
        <w:rPr>
          <w:rFonts w:eastAsiaTheme="minorEastAsia" w:hAnsi="Calibri"/>
          <w:b/>
          <w:bCs/>
          <w:color w:val="000000" w:themeColor="text1"/>
          <w:kern w:val="24"/>
          <w:sz w:val="24"/>
          <w:szCs w:val="24"/>
          <w:lang w:eastAsia="it-IT"/>
          <w14:ligatures w14:val="none"/>
        </w:rPr>
        <w:t>. In india</w:t>
      </w:r>
      <w:r>
        <w:rPr>
          <w:rFonts w:eastAsiaTheme="minorEastAsia" w:hAnsi="Calibri"/>
          <w:color w:val="000000" w:themeColor="text1"/>
          <w:kern w:val="24"/>
          <w:sz w:val="24"/>
          <w:szCs w:val="24"/>
          <w:lang w:eastAsia="it-IT"/>
          <w14:ligatures w14:val="none"/>
        </w:rPr>
        <w:t xml:space="preserve"> il nuovo governatore francese incapace di mantenere i legami che Dupleix aveva instaurato con i principi indiani perse terre e fu bloccato nella base di </w:t>
      </w:r>
      <w:proofErr w:type="spellStart"/>
      <w:r>
        <w:rPr>
          <w:rFonts w:eastAsiaTheme="minorEastAsia" w:hAnsi="Calibri"/>
          <w:color w:val="000000" w:themeColor="text1"/>
          <w:kern w:val="24"/>
          <w:sz w:val="24"/>
          <w:szCs w:val="24"/>
          <w:lang w:eastAsia="it-IT"/>
          <w14:ligatures w14:val="none"/>
        </w:rPr>
        <w:t>Pondichéry</w:t>
      </w:r>
      <w:proofErr w:type="spellEnd"/>
      <w:r>
        <w:rPr>
          <w:rFonts w:eastAsiaTheme="minorEastAsia" w:hAnsi="Calibri"/>
          <w:color w:val="000000" w:themeColor="text1"/>
          <w:kern w:val="24"/>
          <w:sz w:val="24"/>
          <w:szCs w:val="24"/>
          <w:lang w:eastAsia="it-IT"/>
          <w14:ligatures w14:val="none"/>
        </w:rPr>
        <w:t xml:space="preserve"> che capitolò nel 1761. </w:t>
      </w:r>
    </w:p>
    <w:p w14:paraId="2F6757A9" w14:textId="7DCC67DC"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sidRPr="004A33E1">
        <w:rPr>
          <w:rFonts w:eastAsiaTheme="minorEastAsia" w:hAnsi="Calibri"/>
          <w:b/>
          <w:bCs/>
          <w:color w:val="000000" w:themeColor="text1"/>
          <w:kern w:val="24"/>
          <w:sz w:val="24"/>
          <w:szCs w:val="24"/>
          <w:lang w:eastAsia="it-IT"/>
          <w14:ligatures w14:val="none"/>
        </w:rPr>
        <w:t>Col trattato di Parigi (10 febbraio 1763</w:t>
      </w:r>
      <w:r>
        <w:rPr>
          <w:rFonts w:eastAsiaTheme="minorEastAsia" w:hAnsi="Calibri"/>
          <w:color w:val="000000" w:themeColor="text1"/>
          <w:kern w:val="24"/>
          <w:sz w:val="24"/>
          <w:szCs w:val="24"/>
          <w:lang w:eastAsia="it-IT"/>
          <w14:ligatures w14:val="none"/>
        </w:rPr>
        <w:t>) che concluse la Guerra dei 7 anni</w:t>
      </w:r>
      <w:r w:rsidR="00C70C56">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l’Inghilterra ottenne il </w:t>
      </w:r>
      <w:r w:rsidRPr="001465B5">
        <w:rPr>
          <w:rFonts w:eastAsiaTheme="minorEastAsia" w:hAnsi="Calibri"/>
          <w:b/>
          <w:bCs/>
          <w:color w:val="000000" w:themeColor="text1"/>
          <w:kern w:val="24"/>
          <w:sz w:val="24"/>
          <w:szCs w:val="24"/>
          <w:lang w:eastAsia="it-IT"/>
          <w14:ligatures w14:val="none"/>
        </w:rPr>
        <w:t>Canada, il territorio della Luisiana ad est del Mississippi, alcune isole delle Antille, la Florida</w:t>
      </w:r>
      <w:r>
        <w:rPr>
          <w:rFonts w:eastAsiaTheme="minorEastAsia" w:hAnsi="Calibri"/>
          <w:color w:val="000000" w:themeColor="text1"/>
          <w:kern w:val="24"/>
          <w:sz w:val="24"/>
          <w:szCs w:val="24"/>
          <w:lang w:eastAsia="it-IT"/>
          <w14:ligatures w14:val="none"/>
        </w:rPr>
        <w:t>.</w:t>
      </w:r>
    </w:p>
    <w:p w14:paraId="2A9AC1F1" w14:textId="086E07D3"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w:t>
      </w:r>
      <w:r w:rsidRPr="004A33E1">
        <w:rPr>
          <w:rFonts w:eastAsiaTheme="minorEastAsia" w:hAnsi="Calibri"/>
          <w:b/>
          <w:bCs/>
          <w:color w:val="000000" w:themeColor="text1"/>
          <w:kern w:val="24"/>
          <w:sz w:val="24"/>
          <w:szCs w:val="24"/>
          <w:lang w:eastAsia="it-IT"/>
          <w14:ligatures w14:val="none"/>
        </w:rPr>
        <w:t>La Spagna</w:t>
      </w:r>
      <w:r w:rsidR="00F36000">
        <w:rPr>
          <w:rFonts w:eastAsiaTheme="minorEastAsia" w:hAnsi="Calibri"/>
          <w:b/>
          <w:bCs/>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costretta a cedere la Florida</w:t>
      </w:r>
      <w:r w:rsidR="00F36000">
        <w:rPr>
          <w:rFonts w:eastAsiaTheme="minorEastAsia" w:hAnsi="Calibri"/>
          <w:color w:val="000000" w:themeColor="text1"/>
          <w:kern w:val="24"/>
          <w:sz w:val="24"/>
          <w:szCs w:val="24"/>
          <w:lang w:eastAsia="it-IT"/>
          <w14:ligatures w14:val="none"/>
        </w:rPr>
        <w:t>,</w:t>
      </w:r>
      <w:r>
        <w:rPr>
          <w:rFonts w:eastAsiaTheme="minorEastAsia" w:hAnsi="Calibri"/>
          <w:color w:val="000000" w:themeColor="text1"/>
          <w:kern w:val="24"/>
          <w:sz w:val="24"/>
          <w:szCs w:val="24"/>
          <w:lang w:eastAsia="it-IT"/>
          <w14:ligatures w14:val="none"/>
        </w:rPr>
        <w:t xml:space="preserve"> otteneva come compensazione dalla Francia il territorio ad ovest del Mississippi</w:t>
      </w:r>
      <w:r w:rsidR="00C70C56">
        <w:rPr>
          <w:rFonts w:eastAsiaTheme="minorEastAsia" w:hAnsi="Calibri"/>
          <w:color w:val="000000" w:themeColor="text1"/>
          <w:kern w:val="24"/>
          <w:sz w:val="24"/>
          <w:szCs w:val="24"/>
          <w:lang w:eastAsia="it-IT"/>
          <w14:ligatures w14:val="none"/>
        </w:rPr>
        <w:t xml:space="preserve"> (ex Luisiana) </w:t>
      </w:r>
    </w:p>
    <w:p w14:paraId="70D9512A" w14:textId="002EEE11"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 </w:t>
      </w:r>
      <w:r w:rsidRPr="004A33E1">
        <w:rPr>
          <w:rFonts w:eastAsiaTheme="minorEastAsia" w:hAnsi="Calibri"/>
          <w:b/>
          <w:bCs/>
          <w:color w:val="000000" w:themeColor="text1"/>
          <w:kern w:val="24"/>
          <w:sz w:val="24"/>
          <w:szCs w:val="24"/>
          <w:lang w:eastAsia="it-IT"/>
          <w14:ligatures w14:val="none"/>
        </w:rPr>
        <w:t>In India</w:t>
      </w:r>
      <w:r>
        <w:rPr>
          <w:rFonts w:eastAsiaTheme="minorEastAsia" w:hAnsi="Calibri"/>
          <w:color w:val="000000" w:themeColor="text1"/>
          <w:kern w:val="24"/>
          <w:sz w:val="24"/>
          <w:szCs w:val="24"/>
          <w:lang w:eastAsia="it-IT"/>
          <w14:ligatures w14:val="none"/>
        </w:rPr>
        <w:t xml:space="preserve"> la Francia perdeva ogni altra possibilità di espansione.</w:t>
      </w:r>
    </w:p>
    <w:p w14:paraId="5C0BB3BD" w14:textId="1FF80474" w:rsidR="008C469B" w:rsidRDefault="008C469B" w:rsidP="008C469B">
      <w:pPr>
        <w:spacing w:after="0" w:line="240" w:lineRule="auto"/>
        <w:contextualSpacing/>
        <w:rPr>
          <w:rFonts w:eastAsiaTheme="minorEastAsia" w:hAnsi="Calibri"/>
          <w:color w:val="000000" w:themeColor="text1"/>
          <w:kern w:val="24"/>
          <w:sz w:val="24"/>
          <w:szCs w:val="24"/>
          <w:lang w:eastAsia="it-IT"/>
          <w14:ligatures w14:val="none"/>
        </w:rPr>
      </w:pPr>
      <w:r>
        <w:rPr>
          <w:rFonts w:eastAsiaTheme="minorEastAsia" w:hAnsi="Calibri"/>
          <w:color w:val="000000" w:themeColor="text1"/>
          <w:kern w:val="24"/>
          <w:sz w:val="24"/>
          <w:szCs w:val="24"/>
          <w:lang w:eastAsia="it-IT"/>
          <w14:ligatures w14:val="none"/>
        </w:rPr>
        <w:t xml:space="preserve">La colonizzazione inglese passava ad un nuovo stadio in cui la formazione di un impero territoriale aveva decisamente la prevalenza sulla creazione di scali nelle zone strategiche del commercio mondiale. </w:t>
      </w:r>
    </w:p>
    <w:p w14:paraId="4DD82457" w14:textId="77777777" w:rsidR="008C469B" w:rsidRPr="00C06AC1" w:rsidRDefault="008C469B" w:rsidP="008C469B">
      <w:pPr>
        <w:ind w:left="360"/>
        <w:jc w:val="center"/>
        <w:rPr>
          <w:b/>
          <w:bCs/>
          <w:sz w:val="24"/>
          <w:szCs w:val="24"/>
        </w:rPr>
      </w:pPr>
      <w:r w:rsidRPr="00C06AC1">
        <w:rPr>
          <w:b/>
          <w:bCs/>
          <w:sz w:val="24"/>
          <w:szCs w:val="24"/>
        </w:rPr>
        <w:t>LA RIVOLUZIONE AMERICANA</w:t>
      </w:r>
    </w:p>
    <w:p w14:paraId="59395F56" w14:textId="77777777" w:rsidR="008C469B" w:rsidRPr="008C469B" w:rsidRDefault="008C469B" w:rsidP="008C469B">
      <w:pPr>
        <w:pStyle w:val="Nessunaspaziatura"/>
        <w:rPr>
          <w:b/>
          <w:bCs/>
          <w:sz w:val="24"/>
          <w:szCs w:val="24"/>
        </w:rPr>
      </w:pPr>
      <w:r w:rsidRPr="008C469B">
        <w:rPr>
          <w:b/>
          <w:bCs/>
          <w:sz w:val="24"/>
          <w:szCs w:val="24"/>
        </w:rPr>
        <w:t>1764 O FASE DELLA AGITAZIONE LEGALE</w:t>
      </w:r>
    </w:p>
    <w:p w14:paraId="5BDB1B6B" w14:textId="0EE24770" w:rsidR="008C469B" w:rsidRPr="00C06AC1" w:rsidRDefault="008C469B" w:rsidP="008C469B">
      <w:pPr>
        <w:rPr>
          <w:sz w:val="24"/>
          <w:szCs w:val="24"/>
        </w:rPr>
      </w:pPr>
      <w:r w:rsidRPr="00C06AC1">
        <w:rPr>
          <w:sz w:val="24"/>
          <w:szCs w:val="24"/>
        </w:rPr>
        <w:t xml:space="preserve">Il Parlamento inglese approva prima </w:t>
      </w:r>
      <w:r w:rsidRPr="004A33E1">
        <w:rPr>
          <w:b/>
          <w:bCs/>
          <w:sz w:val="24"/>
          <w:szCs w:val="24"/>
        </w:rPr>
        <w:t>il Sugar Act,</w:t>
      </w:r>
      <w:r w:rsidRPr="00C06AC1">
        <w:rPr>
          <w:sz w:val="24"/>
          <w:szCs w:val="24"/>
        </w:rPr>
        <w:t xml:space="preserve"> tassa doganale sullo zucchero e poi il </w:t>
      </w:r>
      <w:proofErr w:type="spellStart"/>
      <w:r w:rsidRPr="004A33E1">
        <w:rPr>
          <w:b/>
          <w:bCs/>
          <w:sz w:val="24"/>
          <w:szCs w:val="24"/>
        </w:rPr>
        <w:t>Currency</w:t>
      </w:r>
      <w:proofErr w:type="spellEnd"/>
      <w:r w:rsidRPr="004A33E1">
        <w:rPr>
          <w:b/>
          <w:bCs/>
          <w:sz w:val="24"/>
          <w:szCs w:val="24"/>
        </w:rPr>
        <w:t xml:space="preserve"> Act</w:t>
      </w:r>
      <w:r w:rsidRPr="00C06AC1">
        <w:rPr>
          <w:sz w:val="24"/>
          <w:szCs w:val="24"/>
        </w:rPr>
        <w:t xml:space="preserve">, legge che impedisce alle colonie di emettere carta moneta con valore. Ne conseguono difficoltà nei traffici, scarsità monetaria, risentimento nei confronti della madre patria. James Otis pubblica a Boston il </w:t>
      </w:r>
      <w:r w:rsidRPr="00C06AC1">
        <w:rPr>
          <w:b/>
          <w:bCs/>
          <w:sz w:val="24"/>
          <w:szCs w:val="24"/>
        </w:rPr>
        <w:t xml:space="preserve">The </w:t>
      </w:r>
      <w:proofErr w:type="spellStart"/>
      <w:r w:rsidRPr="00C06AC1">
        <w:rPr>
          <w:b/>
          <w:bCs/>
          <w:sz w:val="24"/>
          <w:szCs w:val="24"/>
        </w:rPr>
        <w:t>Rights</w:t>
      </w:r>
      <w:proofErr w:type="spellEnd"/>
      <w:r w:rsidRPr="00C06AC1">
        <w:rPr>
          <w:b/>
          <w:bCs/>
          <w:sz w:val="24"/>
          <w:szCs w:val="24"/>
        </w:rPr>
        <w:t xml:space="preserve"> of the British </w:t>
      </w:r>
      <w:proofErr w:type="spellStart"/>
      <w:r w:rsidRPr="00C06AC1">
        <w:rPr>
          <w:b/>
          <w:bCs/>
          <w:sz w:val="24"/>
          <w:szCs w:val="24"/>
        </w:rPr>
        <w:t>Colonies</w:t>
      </w:r>
      <w:proofErr w:type="spellEnd"/>
      <w:r w:rsidRPr="00C06AC1">
        <w:rPr>
          <w:b/>
          <w:bCs/>
          <w:sz w:val="24"/>
          <w:szCs w:val="24"/>
        </w:rPr>
        <w:t xml:space="preserve"> </w:t>
      </w:r>
      <w:proofErr w:type="spellStart"/>
      <w:r w:rsidRPr="00C06AC1">
        <w:rPr>
          <w:b/>
          <w:bCs/>
          <w:sz w:val="24"/>
          <w:szCs w:val="24"/>
        </w:rPr>
        <w:t>Asserted</w:t>
      </w:r>
      <w:proofErr w:type="spellEnd"/>
      <w:r w:rsidRPr="00C06AC1">
        <w:rPr>
          <w:b/>
          <w:bCs/>
          <w:sz w:val="24"/>
          <w:szCs w:val="24"/>
        </w:rPr>
        <w:t xml:space="preserve"> and </w:t>
      </w:r>
      <w:proofErr w:type="spellStart"/>
      <w:r w:rsidRPr="004A33E1">
        <w:rPr>
          <w:b/>
          <w:bCs/>
          <w:sz w:val="24"/>
          <w:szCs w:val="24"/>
        </w:rPr>
        <w:t>Proveded</w:t>
      </w:r>
      <w:proofErr w:type="spellEnd"/>
      <w:r w:rsidRPr="00C06AC1">
        <w:rPr>
          <w:sz w:val="24"/>
          <w:szCs w:val="24"/>
        </w:rPr>
        <w:t xml:space="preserve"> (i diritti delle colonie inglesi asseriti e provati) in cui contesta la possibilità </w:t>
      </w:r>
      <w:r w:rsidR="00C70C56">
        <w:rPr>
          <w:sz w:val="24"/>
          <w:szCs w:val="24"/>
        </w:rPr>
        <w:t>ad</w:t>
      </w:r>
      <w:r w:rsidRPr="00C06AC1">
        <w:rPr>
          <w:sz w:val="24"/>
          <w:szCs w:val="24"/>
        </w:rPr>
        <w:t xml:space="preserve"> un Parlamento in cui non siano rappresentati i coloni</w:t>
      </w:r>
      <w:r w:rsidR="00C70C56">
        <w:rPr>
          <w:sz w:val="24"/>
          <w:szCs w:val="24"/>
        </w:rPr>
        <w:t>,</w:t>
      </w:r>
      <w:r w:rsidRPr="00C06AC1">
        <w:rPr>
          <w:sz w:val="24"/>
          <w:szCs w:val="24"/>
        </w:rPr>
        <w:t xml:space="preserve"> </w:t>
      </w:r>
      <w:r w:rsidR="00C70C56">
        <w:rPr>
          <w:sz w:val="24"/>
          <w:szCs w:val="24"/>
        </w:rPr>
        <w:t>di</w:t>
      </w:r>
      <w:r w:rsidRPr="00C06AC1">
        <w:rPr>
          <w:sz w:val="24"/>
          <w:szCs w:val="24"/>
        </w:rPr>
        <w:t xml:space="preserve"> emettere tasse su di loro.</w:t>
      </w:r>
    </w:p>
    <w:p w14:paraId="7FB7ACC3" w14:textId="77777777" w:rsidR="008C469B" w:rsidRPr="00C06AC1" w:rsidRDefault="008C469B" w:rsidP="008C469B">
      <w:pPr>
        <w:rPr>
          <w:sz w:val="24"/>
          <w:szCs w:val="24"/>
        </w:rPr>
      </w:pPr>
      <w:r w:rsidRPr="004A33E1">
        <w:rPr>
          <w:b/>
          <w:bCs/>
          <w:sz w:val="24"/>
          <w:szCs w:val="24"/>
        </w:rPr>
        <w:t>1765 –</w:t>
      </w:r>
      <w:r w:rsidRPr="00C06AC1">
        <w:rPr>
          <w:sz w:val="24"/>
          <w:szCs w:val="24"/>
        </w:rPr>
        <w:t xml:space="preserve"> Il Parlamento inglese approva lo </w:t>
      </w:r>
      <w:r w:rsidRPr="00C06AC1">
        <w:rPr>
          <w:b/>
          <w:bCs/>
          <w:sz w:val="24"/>
          <w:szCs w:val="24"/>
        </w:rPr>
        <w:t>Stamp Act</w:t>
      </w:r>
      <w:r w:rsidRPr="00C06AC1">
        <w:rPr>
          <w:sz w:val="24"/>
          <w:szCs w:val="24"/>
        </w:rPr>
        <w:t xml:space="preserve"> con cui impone una tassa di bollo su tutti i documenti, compresi i giornali. In tutte le colonie si organizza il partito dei “</w:t>
      </w:r>
      <w:r w:rsidRPr="00C06AC1">
        <w:rPr>
          <w:b/>
          <w:bCs/>
          <w:sz w:val="24"/>
          <w:szCs w:val="24"/>
        </w:rPr>
        <w:t>Figli della libertà</w:t>
      </w:r>
      <w:r w:rsidRPr="00C06AC1">
        <w:rPr>
          <w:sz w:val="24"/>
          <w:szCs w:val="24"/>
        </w:rPr>
        <w:t xml:space="preserve">”.  Il </w:t>
      </w:r>
      <w:r w:rsidRPr="004A33E1">
        <w:rPr>
          <w:b/>
          <w:bCs/>
          <w:sz w:val="24"/>
          <w:szCs w:val="24"/>
        </w:rPr>
        <w:t>7 ottobre si apre a New York un</w:t>
      </w:r>
      <w:r w:rsidRPr="00C06AC1">
        <w:rPr>
          <w:sz w:val="24"/>
          <w:szCs w:val="24"/>
        </w:rPr>
        <w:t xml:space="preserve"> congresso di delegati che votano una dichiarazione dei diritti dei coloni e la inviano al governo della madre patria</w:t>
      </w:r>
    </w:p>
    <w:p w14:paraId="446BAD53" w14:textId="1F921CF6" w:rsidR="008C469B" w:rsidRPr="00C06AC1" w:rsidRDefault="008C469B" w:rsidP="008C469B">
      <w:pPr>
        <w:rPr>
          <w:sz w:val="24"/>
          <w:szCs w:val="24"/>
        </w:rPr>
      </w:pPr>
      <w:r w:rsidRPr="004A33E1">
        <w:rPr>
          <w:b/>
          <w:bCs/>
          <w:sz w:val="24"/>
          <w:szCs w:val="24"/>
        </w:rPr>
        <w:t>1766</w:t>
      </w:r>
      <w:r w:rsidRPr="00C06AC1">
        <w:rPr>
          <w:sz w:val="24"/>
          <w:szCs w:val="24"/>
        </w:rPr>
        <w:t xml:space="preserve"> Il Parlamento inglese revoca lo Stamp Act, ma nel 1767 le </w:t>
      </w:r>
      <w:r w:rsidRPr="00C06AC1">
        <w:rPr>
          <w:b/>
          <w:bCs/>
          <w:sz w:val="24"/>
          <w:szCs w:val="24"/>
        </w:rPr>
        <w:t>leggi Townshend</w:t>
      </w:r>
      <w:r w:rsidRPr="00C06AC1">
        <w:rPr>
          <w:sz w:val="24"/>
          <w:szCs w:val="24"/>
        </w:rPr>
        <w:t xml:space="preserve"> impongono tasse doganali su piombo, colori</w:t>
      </w:r>
      <w:r w:rsidR="00C70C56">
        <w:rPr>
          <w:sz w:val="24"/>
          <w:szCs w:val="24"/>
        </w:rPr>
        <w:t>,</w:t>
      </w:r>
      <w:r w:rsidRPr="00C06AC1">
        <w:rPr>
          <w:sz w:val="24"/>
          <w:szCs w:val="24"/>
        </w:rPr>
        <w:t xml:space="preserve"> tè e carta importata dalle colonie.  L’intervento suscita un’ondata di proteste e di boicottaggi delle merci inglesi a cui il governo della madre patria reagisce con </w:t>
      </w:r>
      <w:r w:rsidRPr="00C06AC1">
        <w:rPr>
          <w:b/>
          <w:bCs/>
          <w:sz w:val="24"/>
          <w:szCs w:val="24"/>
        </w:rPr>
        <w:t>l’annullamento dell’assemblea di New York</w:t>
      </w:r>
      <w:r w:rsidRPr="00C06AC1">
        <w:rPr>
          <w:sz w:val="24"/>
          <w:szCs w:val="24"/>
        </w:rPr>
        <w:t xml:space="preserve"> che si </w:t>
      </w:r>
      <w:r w:rsidR="00C70C56">
        <w:rPr>
          <w:sz w:val="24"/>
          <w:szCs w:val="24"/>
        </w:rPr>
        <w:t>era</w:t>
      </w:r>
      <w:r w:rsidRPr="00C06AC1">
        <w:rPr>
          <w:sz w:val="24"/>
          <w:szCs w:val="24"/>
        </w:rPr>
        <w:t xml:space="preserve"> rifiutata di votare provvedimenti per nuovi acquartieramenti di truppe inglesi. </w:t>
      </w:r>
    </w:p>
    <w:p w14:paraId="71E525FC" w14:textId="77777777" w:rsidR="008C469B" w:rsidRPr="00DD1BF6" w:rsidRDefault="008C469B" w:rsidP="008C469B">
      <w:pPr>
        <w:ind w:left="360"/>
        <w:rPr>
          <w:b/>
          <w:bCs/>
          <w:sz w:val="24"/>
          <w:szCs w:val="24"/>
        </w:rPr>
      </w:pPr>
      <w:r w:rsidRPr="00DD1BF6">
        <w:rPr>
          <w:b/>
          <w:bCs/>
          <w:sz w:val="24"/>
          <w:szCs w:val="24"/>
        </w:rPr>
        <w:t xml:space="preserve">FASE DELLE AGITAZIONI SPORADICHE </w:t>
      </w:r>
    </w:p>
    <w:p w14:paraId="7EEF36C5" w14:textId="436DD1E6" w:rsidR="008C469B" w:rsidRPr="00C06AC1" w:rsidRDefault="008C469B" w:rsidP="008C469B">
      <w:pPr>
        <w:rPr>
          <w:sz w:val="24"/>
          <w:szCs w:val="24"/>
        </w:rPr>
      </w:pPr>
      <w:r w:rsidRPr="00DD1BF6">
        <w:rPr>
          <w:b/>
          <w:bCs/>
          <w:sz w:val="24"/>
          <w:szCs w:val="24"/>
        </w:rPr>
        <w:t xml:space="preserve">1770 </w:t>
      </w:r>
      <w:r w:rsidRPr="00C06AC1">
        <w:rPr>
          <w:sz w:val="24"/>
          <w:szCs w:val="24"/>
        </w:rPr>
        <w:t xml:space="preserve">– Continuano le forme di boicottaggio contro le leggi Townshend; </w:t>
      </w:r>
      <w:r w:rsidRPr="00C06AC1">
        <w:rPr>
          <w:b/>
          <w:bCs/>
          <w:sz w:val="24"/>
          <w:szCs w:val="24"/>
        </w:rPr>
        <w:t>a Boston</w:t>
      </w:r>
      <w:r w:rsidRPr="00C06AC1">
        <w:rPr>
          <w:sz w:val="24"/>
          <w:szCs w:val="24"/>
        </w:rPr>
        <w:t xml:space="preserve"> una manifestazione di protesta provoca la reazione delle truppe inglesi che provoca 5 morti. Il 12 aprile il Parlamento inglese revoca le leggi contestate</w:t>
      </w:r>
      <w:r w:rsidR="00C70C56">
        <w:rPr>
          <w:sz w:val="24"/>
          <w:szCs w:val="24"/>
        </w:rPr>
        <w:t>.</w:t>
      </w:r>
    </w:p>
    <w:p w14:paraId="3A151815" w14:textId="77777777" w:rsidR="008C469B" w:rsidRPr="00DD1BF6" w:rsidRDefault="008C469B" w:rsidP="008C469B">
      <w:pPr>
        <w:rPr>
          <w:b/>
          <w:bCs/>
          <w:sz w:val="24"/>
          <w:szCs w:val="24"/>
        </w:rPr>
      </w:pPr>
      <w:r w:rsidRPr="00C06AC1">
        <w:rPr>
          <w:sz w:val="24"/>
          <w:szCs w:val="24"/>
        </w:rPr>
        <w:t xml:space="preserve">1772-73 – </w:t>
      </w:r>
      <w:r w:rsidRPr="00C06AC1">
        <w:rPr>
          <w:b/>
          <w:bCs/>
          <w:sz w:val="24"/>
          <w:szCs w:val="24"/>
        </w:rPr>
        <w:t>Nel Massachusetts nascono i “comitati di corrispondenza</w:t>
      </w:r>
      <w:r w:rsidRPr="00C06AC1">
        <w:rPr>
          <w:sz w:val="24"/>
          <w:szCs w:val="24"/>
        </w:rPr>
        <w:t xml:space="preserve">” che hanno come finalità l’organizzazione della opposizione all’ Inghilterra. Nel 1773 il Parlamento approva il </w:t>
      </w:r>
      <w:proofErr w:type="spellStart"/>
      <w:r w:rsidRPr="00C06AC1">
        <w:rPr>
          <w:b/>
          <w:bCs/>
          <w:sz w:val="24"/>
          <w:szCs w:val="24"/>
        </w:rPr>
        <w:t>North’s</w:t>
      </w:r>
      <w:proofErr w:type="spellEnd"/>
      <w:r w:rsidRPr="00C06AC1">
        <w:rPr>
          <w:b/>
          <w:bCs/>
          <w:sz w:val="24"/>
          <w:szCs w:val="24"/>
        </w:rPr>
        <w:t xml:space="preserve"> Tea Act</w:t>
      </w:r>
      <w:r w:rsidRPr="00C06AC1">
        <w:rPr>
          <w:sz w:val="24"/>
          <w:szCs w:val="24"/>
        </w:rPr>
        <w:t xml:space="preserve"> con cui </w:t>
      </w:r>
      <w:r w:rsidRPr="00C06AC1">
        <w:rPr>
          <w:b/>
          <w:bCs/>
          <w:sz w:val="24"/>
          <w:szCs w:val="24"/>
        </w:rPr>
        <w:t>riserva alla Compagnia delle Indie Orientali il monopolio del tè importato dalle colonie</w:t>
      </w:r>
      <w:r w:rsidRPr="00C06AC1">
        <w:rPr>
          <w:sz w:val="24"/>
          <w:szCs w:val="24"/>
        </w:rPr>
        <w:t xml:space="preserve">. Si tratta in effetti di una nuova tassa. </w:t>
      </w:r>
      <w:r w:rsidRPr="00DD1BF6">
        <w:rPr>
          <w:b/>
          <w:bCs/>
          <w:sz w:val="24"/>
          <w:szCs w:val="24"/>
        </w:rPr>
        <w:t>Il 16 dicembre</w:t>
      </w:r>
      <w:r w:rsidRPr="00C06AC1">
        <w:rPr>
          <w:sz w:val="24"/>
          <w:szCs w:val="24"/>
        </w:rPr>
        <w:t xml:space="preserve"> alcuni coloni travesti da indiani, scaricano in mare il carico di tè delle navi della Compagnia.  (</w:t>
      </w:r>
      <w:r w:rsidRPr="00DD1BF6">
        <w:rPr>
          <w:b/>
          <w:bCs/>
          <w:sz w:val="24"/>
          <w:szCs w:val="24"/>
        </w:rPr>
        <w:t xml:space="preserve">Boston Tea Party) </w:t>
      </w:r>
    </w:p>
    <w:p w14:paraId="5649A27D" w14:textId="671A37CC" w:rsidR="008C469B" w:rsidRPr="00C06AC1" w:rsidRDefault="008C469B" w:rsidP="008C469B">
      <w:pPr>
        <w:rPr>
          <w:sz w:val="24"/>
          <w:szCs w:val="24"/>
        </w:rPr>
      </w:pPr>
      <w:r w:rsidRPr="00C06AC1">
        <w:rPr>
          <w:sz w:val="24"/>
          <w:szCs w:val="24"/>
        </w:rPr>
        <w:lastRenderedPageBreak/>
        <w:t xml:space="preserve">1774.  Giorgio III di Inghilterra ed il Parlamento approvano quattro leggi repressive per stroncare la rivolta. Tra queste assume una particolare rilevanza il </w:t>
      </w:r>
      <w:r w:rsidRPr="00C06AC1">
        <w:rPr>
          <w:b/>
          <w:bCs/>
          <w:sz w:val="24"/>
          <w:szCs w:val="24"/>
        </w:rPr>
        <w:t>Boston Port Act</w:t>
      </w:r>
      <w:r w:rsidRPr="00C06AC1">
        <w:rPr>
          <w:sz w:val="24"/>
          <w:szCs w:val="24"/>
        </w:rPr>
        <w:t xml:space="preserve"> con cui da</w:t>
      </w:r>
      <w:r w:rsidR="00C70C56">
        <w:rPr>
          <w:sz w:val="24"/>
          <w:szCs w:val="24"/>
        </w:rPr>
        <w:t>l</w:t>
      </w:r>
      <w:r w:rsidRPr="00C06AC1">
        <w:rPr>
          <w:sz w:val="24"/>
          <w:szCs w:val="24"/>
        </w:rPr>
        <w:t xml:space="preserve"> 1° giugno dello stesso anno viene imposta la chiusura del porto di Boston.  I</w:t>
      </w:r>
      <w:r w:rsidRPr="00C06AC1">
        <w:rPr>
          <w:b/>
          <w:bCs/>
          <w:sz w:val="24"/>
          <w:szCs w:val="24"/>
        </w:rPr>
        <w:t>l 3 settembre si apre a Filadelfia il primo Congresso Continentale</w:t>
      </w:r>
      <w:r w:rsidRPr="00C06AC1">
        <w:rPr>
          <w:sz w:val="24"/>
          <w:szCs w:val="24"/>
        </w:rPr>
        <w:t xml:space="preserve"> a cui non aderisce solo la Georgia. Prevale la linea moderata e l’approvazione di una dichiarazione che ribadisce i diritti delle colonie e denuncia gli atti del Parlamento che li hanno violati.  Viene approvata la </w:t>
      </w:r>
      <w:r w:rsidRPr="00C06AC1">
        <w:rPr>
          <w:b/>
          <w:bCs/>
          <w:sz w:val="24"/>
          <w:szCs w:val="24"/>
        </w:rPr>
        <w:t>nascita dell’Associazione continentale</w:t>
      </w:r>
      <w:r w:rsidRPr="00C06AC1">
        <w:rPr>
          <w:sz w:val="24"/>
          <w:szCs w:val="24"/>
        </w:rPr>
        <w:t xml:space="preserve"> che ha come finalità il controllo della applicazione del boicottaggio alle merci inglesi. Nell’ottobre dello stesso anno in Massachusetts </w:t>
      </w:r>
      <w:r w:rsidRPr="00C06AC1">
        <w:rPr>
          <w:b/>
          <w:bCs/>
          <w:sz w:val="24"/>
          <w:szCs w:val="24"/>
        </w:rPr>
        <w:t>nasce la milizia irregolare (i Minute Men</w:t>
      </w:r>
      <w:r w:rsidRPr="00C06AC1">
        <w:rPr>
          <w:sz w:val="24"/>
          <w:szCs w:val="24"/>
        </w:rPr>
        <w:t>)</w:t>
      </w:r>
    </w:p>
    <w:p w14:paraId="61EB6C7A" w14:textId="77777777" w:rsidR="008C469B" w:rsidRPr="008C469B" w:rsidRDefault="008C469B" w:rsidP="008C469B">
      <w:pPr>
        <w:ind w:left="360"/>
        <w:rPr>
          <w:b/>
          <w:bCs/>
          <w:sz w:val="24"/>
          <w:szCs w:val="24"/>
        </w:rPr>
      </w:pPr>
      <w:r w:rsidRPr="008C469B">
        <w:rPr>
          <w:b/>
          <w:bCs/>
          <w:sz w:val="24"/>
          <w:szCs w:val="24"/>
        </w:rPr>
        <w:t>LE FASI DELLA GUERRA DI INDIPENDENZA</w:t>
      </w:r>
    </w:p>
    <w:p w14:paraId="1FAD60B6" w14:textId="0325C50B" w:rsidR="008C469B" w:rsidRPr="00C06AC1" w:rsidRDefault="008C469B" w:rsidP="008C469B">
      <w:pPr>
        <w:rPr>
          <w:sz w:val="24"/>
          <w:szCs w:val="24"/>
        </w:rPr>
      </w:pPr>
      <w:r w:rsidRPr="00C06AC1">
        <w:rPr>
          <w:sz w:val="24"/>
          <w:szCs w:val="24"/>
        </w:rPr>
        <w:t xml:space="preserve">1775 – </w:t>
      </w:r>
      <w:r w:rsidRPr="00DD1BF6">
        <w:rPr>
          <w:b/>
          <w:bCs/>
          <w:sz w:val="24"/>
          <w:szCs w:val="24"/>
        </w:rPr>
        <w:t>William Pitt</w:t>
      </w:r>
      <w:r w:rsidRPr="00C06AC1">
        <w:rPr>
          <w:sz w:val="24"/>
          <w:szCs w:val="24"/>
        </w:rPr>
        <w:t xml:space="preserve"> presenta al Parlamento senza successo alcune proposte di conciliazione e i</w:t>
      </w:r>
      <w:r w:rsidR="00C70C56">
        <w:rPr>
          <w:sz w:val="24"/>
          <w:szCs w:val="24"/>
        </w:rPr>
        <w:t>n</w:t>
      </w:r>
      <w:r w:rsidRPr="00C06AC1">
        <w:rPr>
          <w:sz w:val="24"/>
          <w:szCs w:val="24"/>
        </w:rPr>
        <w:t xml:space="preserve"> Massachusetts viene dichiarato in stato di ribellione. </w:t>
      </w:r>
      <w:r w:rsidRPr="00C06AC1">
        <w:rPr>
          <w:b/>
          <w:bCs/>
          <w:sz w:val="24"/>
          <w:szCs w:val="24"/>
        </w:rPr>
        <w:t>Il 19 aprile a Lexington e Concord si registrano i primi scontri fra coloni e truppe inglesi. Il 10 maggio si riunisce a Filadelfia il secondo Congresso continentale. George Washington   è nominato comandante delle truppe coloniali</w:t>
      </w:r>
      <w:r w:rsidRPr="00C06AC1">
        <w:rPr>
          <w:sz w:val="24"/>
          <w:szCs w:val="24"/>
        </w:rPr>
        <w:t>. Dickinson e Jefferson nel Congresso riescono a far approvare una mozione in cui pur accettando la lotta armata, dichiarano la fedeltà delle colonie a Giorgio III che</w:t>
      </w:r>
      <w:r w:rsidR="00C70C56">
        <w:rPr>
          <w:sz w:val="24"/>
          <w:szCs w:val="24"/>
        </w:rPr>
        <w:t xml:space="preserve"> tuttavia</w:t>
      </w:r>
      <w:r w:rsidRPr="00C06AC1">
        <w:rPr>
          <w:sz w:val="24"/>
          <w:szCs w:val="24"/>
        </w:rPr>
        <w:t xml:space="preserve"> respinge però la petizione. </w:t>
      </w:r>
    </w:p>
    <w:p w14:paraId="5963D82B" w14:textId="77777777" w:rsidR="008C469B" w:rsidRPr="00C06AC1" w:rsidRDefault="008C469B" w:rsidP="008C469B">
      <w:pPr>
        <w:rPr>
          <w:sz w:val="24"/>
          <w:szCs w:val="24"/>
        </w:rPr>
      </w:pPr>
      <w:r w:rsidRPr="00C06AC1">
        <w:rPr>
          <w:sz w:val="24"/>
          <w:szCs w:val="24"/>
        </w:rPr>
        <w:t>1776-77 -</w:t>
      </w:r>
      <w:r w:rsidRPr="00C06AC1">
        <w:rPr>
          <w:b/>
          <w:bCs/>
          <w:sz w:val="24"/>
          <w:szCs w:val="24"/>
        </w:rPr>
        <w:t xml:space="preserve">La colonia del New Hampshire adotta una Costituzione. Viene seguita nei mesi successivi dalle altre colonie. Il 4 luglio 1776 il Congresso riunito a Philadelphia approva la Dichiarazione di indipendenza. </w:t>
      </w:r>
      <w:r w:rsidRPr="00C06AC1">
        <w:rPr>
          <w:sz w:val="24"/>
          <w:szCs w:val="24"/>
        </w:rPr>
        <w:t xml:space="preserve"> L’esercito americano subisce una serie di sconfitte, mentre gli </w:t>
      </w:r>
      <w:r w:rsidRPr="00DD1BF6">
        <w:rPr>
          <w:b/>
          <w:bCs/>
          <w:sz w:val="24"/>
          <w:szCs w:val="24"/>
        </w:rPr>
        <w:t>Inglesi occupano New York</w:t>
      </w:r>
      <w:r w:rsidRPr="00C06AC1">
        <w:rPr>
          <w:sz w:val="24"/>
          <w:szCs w:val="24"/>
        </w:rPr>
        <w:t xml:space="preserve"> e gran parte del territorio e molti coloni abbandonano la lotta. Il 15 marzo 1777 il Congresso approva gli articoli della confederazione ratificati da 7 Stati fra il 1778 e il 1781. Le cose sembrano volgere al peggio. Washington riesce ad arruolare solo 4.000 volontari e gli Inglesi passano all’ offensiva. Una parte delle truppe raggiunge Philadelphia e la occupa, un’altra muove dal Canda lungo la valle dell’Hudson ma viene duramente sconfitta nella </w:t>
      </w:r>
      <w:r w:rsidRPr="00C06AC1">
        <w:rPr>
          <w:b/>
          <w:bCs/>
          <w:sz w:val="24"/>
          <w:szCs w:val="24"/>
        </w:rPr>
        <w:t>battaglia di Saratoga</w:t>
      </w:r>
      <w:r w:rsidRPr="00C06AC1">
        <w:rPr>
          <w:sz w:val="24"/>
          <w:szCs w:val="24"/>
        </w:rPr>
        <w:t xml:space="preserve"> e vede la resa di oltre 5.000 inglesi agli americani </w:t>
      </w:r>
    </w:p>
    <w:p w14:paraId="6668D059" w14:textId="77777777" w:rsidR="008C469B" w:rsidRPr="00C06AC1" w:rsidRDefault="008C469B" w:rsidP="008C469B">
      <w:pPr>
        <w:rPr>
          <w:sz w:val="24"/>
          <w:szCs w:val="24"/>
        </w:rPr>
      </w:pPr>
      <w:r w:rsidRPr="00C06AC1">
        <w:rPr>
          <w:sz w:val="24"/>
          <w:szCs w:val="24"/>
        </w:rPr>
        <w:t xml:space="preserve">1778-83 – </w:t>
      </w:r>
      <w:r w:rsidRPr="00C06AC1">
        <w:rPr>
          <w:b/>
          <w:bCs/>
          <w:sz w:val="24"/>
          <w:szCs w:val="24"/>
        </w:rPr>
        <w:t>Francia e Spagna dichiarano la propria alleanza con gli insorti, ma senza inviare sostanziali aiuti.</w:t>
      </w:r>
      <w:r w:rsidRPr="00C06AC1">
        <w:rPr>
          <w:sz w:val="24"/>
          <w:szCs w:val="24"/>
        </w:rPr>
        <w:t xml:space="preserve"> Nel 1778 le truppe inglesi stanziate a Philadelphia raggiungono New York ed iniziano una nuova offensiva che li vede occupare fra il dicembre ed il maggio la Georgia e gran parte della Carolina del Sud. Finalmente nel 1781 arrivano gli aiuti francesi e </w:t>
      </w:r>
      <w:r w:rsidRPr="00C06AC1">
        <w:rPr>
          <w:b/>
          <w:bCs/>
          <w:sz w:val="24"/>
          <w:szCs w:val="24"/>
        </w:rPr>
        <w:t>il 13 ottobre le truppe franco-americane sconfiggono definitivamente le forze inglesi a Yorktown.  I</w:t>
      </w:r>
      <w:r w:rsidRPr="00C06AC1">
        <w:rPr>
          <w:sz w:val="24"/>
          <w:szCs w:val="24"/>
        </w:rPr>
        <w:t xml:space="preserve">niziano le trattative di pace in Europa e il 3 settembre 1783 l’Inghilterra riconosce l’indipendenza degli Stati Uniti </w:t>
      </w:r>
    </w:p>
    <w:p w14:paraId="5E0DC14B" w14:textId="77777777" w:rsidR="008C469B" w:rsidRPr="00C06AC1" w:rsidRDefault="008C469B" w:rsidP="008C469B">
      <w:pPr>
        <w:rPr>
          <w:sz w:val="24"/>
          <w:szCs w:val="24"/>
        </w:rPr>
      </w:pPr>
      <w:r w:rsidRPr="00DD1BF6">
        <w:rPr>
          <w:b/>
          <w:bCs/>
          <w:sz w:val="24"/>
          <w:szCs w:val="24"/>
        </w:rPr>
        <w:t xml:space="preserve">1787 -.89 </w:t>
      </w:r>
      <w:r w:rsidRPr="00C06AC1">
        <w:rPr>
          <w:sz w:val="24"/>
          <w:szCs w:val="24"/>
        </w:rPr>
        <w:t xml:space="preserve">   Il 25 maggio a Filadelfia sotto la presidenza di George Washington si apre la </w:t>
      </w:r>
      <w:r w:rsidRPr="00C06AC1">
        <w:rPr>
          <w:b/>
          <w:bCs/>
          <w:sz w:val="24"/>
          <w:szCs w:val="24"/>
        </w:rPr>
        <w:t xml:space="preserve">Convenzione </w:t>
      </w:r>
      <w:r w:rsidRPr="00C06AC1">
        <w:rPr>
          <w:sz w:val="24"/>
          <w:szCs w:val="24"/>
        </w:rPr>
        <w:t>che nel settembre firma la nuova Costituzione ratificata dalla maggioranza degli Stati tra il dicembre 1787 e il luglio 1788. Il 4 marzo 1789 Washington viene eletto Primo Presidente degli Stati Uniti</w:t>
      </w:r>
    </w:p>
    <w:p w14:paraId="50BD47B7" w14:textId="77777777" w:rsidR="008C469B" w:rsidRPr="008C469B" w:rsidRDefault="008C469B" w:rsidP="008C469B">
      <w:pPr>
        <w:rPr>
          <w:i/>
          <w:iCs/>
          <w:sz w:val="24"/>
          <w:szCs w:val="24"/>
        </w:rPr>
      </w:pPr>
      <w:r w:rsidRPr="008C469B">
        <w:rPr>
          <w:i/>
          <w:iCs/>
          <w:sz w:val="24"/>
          <w:szCs w:val="24"/>
        </w:rPr>
        <w:t>DALLA DICHIARAZIONE DEI DIRITTI</w:t>
      </w:r>
    </w:p>
    <w:p w14:paraId="08751FC9" w14:textId="77777777" w:rsidR="008C469B" w:rsidRDefault="008C469B" w:rsidP="008C469B">
      <w:pPr>
        <w:rPr>
          <w:i/>
          <w:iCs/>
          <w:sz w:val="24"/>
          <w:szCs w:val="24"/>
        </w:rPr>
      </w:pPr>
      <w:r w:rsidRPr="00C06AC1">
        <w:rPr>
          <w:i/>
          <w:iCs/>
          <w:sz w:val="24"/>
          <w:szCs w:val="24"/>
        </w:rPr>
        <w:t xml:space="preserve">…Noi riteniamo che …tutti gli uomini sono stati creati uguali, che essi sono stati dotati dal loro Creatore di alcuni diritti inalienabili che fra questi sono la Vita, la Libertà e la ricerca della Felicità…. Che ogni volta una qualsiasi forma di governo tende a negare tali diritti, è Diritto del Popolo modificarlo o distruggerlo e creare un nuovo Governo che si fondi su questi principi…. Quando un lungo corteo di abusi ed usurpazioni svela il diritto di assoggettarli </w:t>
      </w:r>
      <w:proofErr w:type="gramStart"/>
      <w:r w:rsidRPr="00C06AC1">
        <w:rPr>
          <w:i/>
          <w:iCs/>
          <w:sz w:val="24"/>
          <w:szCs w:val="24"/>
        </w:rPr>
        <w:t>( i</w:t>
      </w:r>
      <w:proofErr w:type="gramEnd"/>
      <w:r w:rsidRPr="00C06AC1">
        <w:rPr>
          <w:i/>
          <w:iCs/>
          <w:sz w:val="24"/>
          <w:szCs w:val="24"/>
        </w:rPr>
        <w:t xml:space="preserve"> popoli) ad un duro Dispotismo </w:t>
      </w:r>
      <w:r w:rsidRPr="00C06AC1">
        <w:rPr>
          <w:i/>
          <w:iCs/>
          <w:sz w:val="24"/>
          <w:szCs w:val="24"/>
        </w:rPr>
        <w:lastRenderedPageBreak/>
        <w:t>è loro diritto, è loro dovere, di abbattere il Governo e di procurarsi nuove garanzie per la loro sicurezza futura</w:t>
      </w:r>
    </w:p>
    <w:p w14:paraId="10CC8528" w14:textId="77777777" w:rsidR="008C469B" w:rsidRPr="008C469B" w:rsidRDefault="008C469B" w:rsidP="008C469B">
      <w:pPr>
        <w:jc w:val="center"/>
        <w:rPr>
          <w:b/>
          <w:bCs/>
          <w:sz w:val="24"/>
          <w:szCs w:val="24"/>
        </w:rPr>
      </w:pPr>
      <w:r w:rsidRPr="008C469B">
        <w:rPr>
          <w:b/>
          <w:bCs/>
          <w:sz w:val="24"/>
          <w:szCs w:val="24"/>
        </w:rPr>
        <w:t>INNOVAZIONI NELLO SVILUPPO ECONOMICO</w:t>
      </w:r>
    </w:p>
    <w:p w14:paraId="111D1957" w14:textId="0DA0FCEB" w:rsidR="008C469B" w:rsidRPr="00DD1BF6" w:rsidRDefault="008C469B" w:rsidP="008C469B">
      <w:pPr>
        <w:rPr>
          <w:sz w:val="24"/>
          <w:szCs w:val="24"/>
        </w:rPr>
      </w:pPr>
      <w:r w:rsidRPr="00DD1BF6">
        <w:rPr>
          <w:sz w:val="24"/>
          <w:szCs w:val="24"/>
        </w:rPr>
        <w:t xml:space="preserve">Nel corso del XVIII secolo l’evoluzione dello sviluppo economico in una parte dell’Europa entrò in una fase di accelerazione e di sostanziale cambiamento qualitativo. Si avviava quel processo storico definito “rivoluzione industriale” ossia di profonda trasformazione del modo di lavorare e di produrre mediante l’impiego delle macchine e della tecnologia che investe e subordina a sé l’intera società, dai vari settori dell’economia ai rapporti tra le classi, al rapporto uomo-natura, all’uso del territorio e </w:t>
      </w:r>
      <w:r w:rsidR="00C70C56">
        <w:rPr>
          <w:sz w:val="24"/>
          <w:szCs w:val="24"/>
        </w:rPr>
        <w:t>al</w:t>
      </w:r>
      <w:r w:rsidRPr="00DD1BF6">
        <w:rPr>
          <w:sz w:val="24"/>
          <w:szCs w:val="24"/>
        </w:rPr>
        <w:t>la strutturazione del paesaggio</w:t>
      </w:r>
      <w:r w:rsidR="00C70C56">
        <w:rPr>
          <w:sz w:val="24"/>
          <w:szCs w:val="24"/>
        </w:rPr>
        <w:t>,</w:t>
      </w:r>
      <w:r w:rsidRPr="00DD1BF6">
        <w:rPr>
          <w:sz w:val="24"/>
          <w:szCs w:val="24"/>
        </w:rPr>
        <w:t xml:space="preserve"> alla cultura e alla mentalità. </w:t>
      </w:r>
    </w:p>
    <w:p w14:paraId="2461CEDC" w14:textId="35CF17F1" w:rsidR="008C469B" w:rsidRPr="00DD1BF6" w:rsidRDefault="008C469B" w:rsidP="008C469B">
      <w:pPr>
        <w:rPr>
          <w:sz w:val="24"/>
          <w:szCs w:val="24"/>
        </w:rPr>
      </w:pPr>
      <w:r w:rsidRPr="00DD1BF6">
        <w:rPr>
          <w:sz w:val="24"/>
          <w:szCs w:val="24"/>
        </w:rPr>
        <w:t>Uno sguardo ai primi anni del ‘700 ri</w:t>
      </w:r>
      <w:r>
        <w:rPr>
          <w:sz w:val="24"/>
          <w:szCs w:val="24"/>
        </w:rPr>
        <w:t>vel</w:t>
      </w:r>
      <w:r w:rsidRPr="00DD1BF6">
        <w:rPr>
          <w:sz w:val="24"/>
          <w:szCs w:val="24"/>
        </w:rPr>
        <w:t>a ancora in Europa una struttura economica caratterizzata da:</w:t>
      </w:r>
    </w:p>
    <w:p w14:paraId="5749A6DC" w14:textId="70524CB8" w:rsidR="008C469B" w:rsidRPr="00DD1BF6" w:rsidRDefault="008C469B" w:rsidP="008C469B">
      <w:pPr>
        <w:pStyle w:val="Paragrafoelenco"/>
        <w:numPr>
          <w:ilvl w:val="0"/>
          <w:numId w:val="4"/>
        </w:numPr>
        <w:rPr>
          <w:sz w:val="24"/>
          <w:szCs w:val="24"/>
        </w:rPr>
      </w:pPr>
      <w:r w:rsidRPr="00DD1BF6">
        <w:rPr>
          <w:sz w:val="24"/>
          <w:szCs w:val="24"/>
        </w:rPr>
        <w:t>prevalenza dell’agricoltura (verso la fine del ‘600 anche in Inghilterra l’80% degli abitanti vive e lavora nelle campagne.</w:t>
      </w:r>
    </w:p>
    <w:p w14:paraId="3F933710" w14:textId="12FF67D5" w:rsidR="008C469B" w:rsidRPr="00DD1BF6" w:rsidRDefault="00C70C56" w:rsidP="008C469B">
      <w:pPr>
        <w:pStyle w:val="Paragrafoelenco"/>
        <w:numPr>
          <w:ilvl w:val="0"/>
          <w:numId w:val="4"/>
        </w:numPr>
        <w:rPr>
          <w:sz w:val="24"/>
          <w:szCs w:val="24"/>
        </w:rPr>
      </w:pPr>
      <w:r>
        <w:rPr>
          <w:sz w:val="24"/>
          <w:szCs w:val="24"/>
        </w:rPr>
        <w:t xml:space="preserve">Organizzazione </w:t>
      </w:r>
      <w:r w:rsidR="008C469B" w:rsidRPr="00DD1BF6">
        <w:rPr>
          <w:sz w:val="24"/>
          <w:szCs w:val="24"/>
        </w:rPr>
        <w:t xml:space="preserve">della produzione </w:t>
      </w:r>
      <w:r>
        <w:rPr>
          <w:sz w:val="24"/>
          <w:szCs w:val="24"/>
        </w:rPr>
        <w:t>essenzialmente costituita</w:t>
      </w:r>
      <w:r w:rsidR="008C469B" w:rsidRPr="00DD1BF6">
        <w:rPr>
          <w:sz w:val="24"/>
          <w:szCs w:val="24"/>
        </w:rPr>
        <w:t xml:space="preserve"> dalla famiglia o da gruppi di famiglie. </w:t>
      </w:r>
    </w:p>
    <w:p w14:paraId="0DB4454B" w14:textId="6B30AD54" w:rsidR="008C469B" w:rsidRPr="00DD1BF6" w:rsidRDefault="00E14979" w:rsidP="008C469B">
      <w:pPr>
        <w:pStyle w:val="Paragrafoelenco"/>
        <w:numPr>
          <w:ilvl w:val="0"/>
          <w:numId w:val="4"/>
        </w:numPr>
        <w:rPr>
          <w:sz w:val="24"/>
          <w:szCs w:val="24"/>
        </w:rPr>
      </w:pPr>
      <w:r>
        <w:rPr>
          <w:sz w:val="24"/>
          <w:szCs w:val="24"/>
        </w:rPr>
        <w:t xml:space="preserve">Destinazione del prodotto prevalentemente </w:t>
      </w:r>
      <w:r w:rsidR="008C469B" w:rsidRPr="00DD1BF6">
        <w:rPr>
          <w:sz w:val="24"/>
          <w:szCs w:val="24"/>
        </w:rPr>
        <w:t xml:space="preserve">all’autoconsumo </w:t>
      </w:r>
    </w:p>
    <w:p w14:paraId="57D317F9" w14:textId="77777777" w:rsidR="008C469B" w:rsidRPr="00DD1BF6" w:rsidRDefault="008C469B" w:rsidP="008C469B">
      <w:pPr>
        <w:pStyle w:val="Paragrafoelenco"/>
        <w:numPr>
          <w:ilvl w:val="0"/>
          <w:numId w:val="4"/>
        </w:numPr>
        <w:rPr>
          <w:sz w:val="24"/>
          <w:szCs w:val="24"/>
        </w:rPr>
      </w:pPr>
      <w:r w:rsidRPr="00DD1BF6">
        <w:rPr>
          <w:sz w:val="24"/>
          <w:szCs w:val="24"/>
        </w:rPr>
        <w:t>Dimensione locale/regionale del mercato</w:t>
      </w:r>
    </w:p>
    <w:p w14:paraId="584BA178" w14:textId="77777777" w:rsidR="008C469B" w:rsidRPr="00DD1BF6" w:rsidRDefault="008C469B" w:rsidP="008C469B">
      <w:pPr>
        <w:pStyle w:val="Paragrafoelenco"/>
        <w:numPr>
          <w:ilvl w:val="0"/>
          <w:numId w:val="4"/>
        </w:numPr>
        <w:rPr>
          <w:sz w:val="24"/>
          <w:szCs w:val="24"/>
        </w:rPr>
      </w:pPr>
      <w:r w:rsidRPr="00DD1BF6">
        <w:rPr>
          <w:sz w:val="24"/>
          <w:szCs w:val="24"/>
        </w:rPr>
        <w:t xml:space="preserve">Manodopera non specializzata </w:t>
      </w:r>
    </w:p>
    <w:p w14:paraId="687E55A7" w14:textId="77777777" w:rsidR="008C469B" w:rsidRPr="00DD1BF6" w:rsidRDefault="008C469B" w:rsidP="008C469B">
      <w:pPr>
        <w:pStyle w:val="Paragrafoelenco"/>
        <w:numPr>
          <w:ilvl w:val="0"/>
          <w:numId w:val="4"/>
        </w:numPr>
        <w:rPr>
          <w:sz w:val="24"/>
          <w:szCs w:val="24"/>
        </w:rPr>
      </w:pPr>
      <w:r w:rsidRPr="00DD1BF6">
        <w:rPr>
          <w:sz w:val="24"/>
          <w:szCs w:val="24"/>
        </w:rPr>
        <w:t>Scarsa incidenza dell’intervento umano sull’ambiente</w:t>
      </w:r>
    </w:p>
    <w:p w14:paraId="51A8D86F" w14:textId="77777777" w:rsidR="008C469B" w:rsidRPr="00E14979" w:rsidRDefault="008C469B" w:rsidP="00E14979">
      <w:pPr>
        <w:ind w:left="360"/>
        <w:rPr>
          <w:sz w:val="24"/>
          <w:szCs w:val="24"/>
        </w:rPr>
      </w:pPr>
      <w:r w:rsidRPr="00E14979">
        <w:rPr>
          <w:sz w:val="24"/>
          <w:szCs w:val="24"/>
        </w:rPr>
        <w:t xml:space="preserve">Ancora alla fine del ‘700 (1798) </w:t>
      </w:r>
      <w:proofErr w:type="spellStart"/>
      <w:r w:rsidRPr="00E14979">
        <w:rPr>
          <w:sz w:val="24"/>
          <w:szCs w:val="24"/>
        </w:rPr>
        <w:t>Maltus</w:t>
      </w:r>
      <w:proofErr w:type="spellEnd"/>
      <w:r w:rsidRPr="00E14979">
        <w:rPr>
          <w:sz w:val="24"/>
          <w:szCs w:val="24"/>
        </w:rPr>
        <w:t xml:space="preserve"> nel suo Saggio sullo sviluppo della popolazione individua nel rapporto fra aumento della popolazione e mezzi di nutrimento un limite oggettivo</w:t>
      </w:r>
    </w:p>
    <w:p w14:paraId="55840253" w14:textId="77777777" w:rsidR="008C469B" w:rsidRPr="00E14979" w:rsidRDefault="008C469B" w:rsidP="008C469B">
      <w:pPr>
        <w:rPr>
          <w:b/>
          <w:bCs/>
          <w:sz w:val="24"/>
          <w:szCs w:val="24"/>
        </w:rPr>
      </w:pPr>
      <w:r w:rsidRPr="00E14979">
        <w:rPr>
          <w:b/>
          <w:bCs/>
          <w:sz w:val="24"/>
          <w:szCs w:val="24"/>
        </w:rPr>
        <w:t>LA PARTICOLARE CONDIZIONE INGLESE</w:t>
      </w:r>
    </w:p>
    <w:p w14:paraId="45BDA413" w14:textId="77777777" w:rsidR="00E14979" w:rsidRDefault="008C469B" w:rsidP="00E14979">
      <w:pPr>
        <w:rPr>
          <w:sz w:val="24"/>
          <w:szCs w:val="24"/>
        </w:rPr>
      </w:pPr>
      <w:r w:rsidRPr="00DD1BF6">
        <w:rPr>
          <w:sz w:val="24"/>
          <w:szCs w:val="24"/>
        </w:rPr>
        <w:t>Fu in Inghilterra che si produsse la prima rottura con il passato a causa di alcune caratteristiche che differenziarono l’agricoltura inglese da quella continentale</w:t>
      </w:r>
      <w:r w:rsidR="00E14979">
        <w:rPr>
          <w:sz w:val="24"/>
          <w:szCs w:val="24"/>
        </w:rPr>
        <w:t xml:space="preserve">. </w:t>
      </w:r>
    </w:p>
    <w:p w14:paraId="774A8BB9" w14:textId="62969EC5" w:rsidR="008C469B" w:rsidRPr="00DD1BF6" w:rsidRDefault="008C469B" w:rsidP="00E14979">
      <w:pPr>
        <w:rPr>
          <w:sz w:val="24"/>
          <w:szCs w:val="24"/>
        </w:rPr>
      </w:pPr>
      <w:r w:rsidRPr="00DD1BF6">
        <w:rPr>
          <w:sz w:val="24"/>
          <w:szCs w:val="24"/>
        </w:rPr>
        <w:t>Già alla fine del ‘600 (dopo la gloriosa rivoluzione) i proprietari si erano liberati dai vincoli feudali verso la corona e con l’abolizione della manomorta e dell’inalienabilità delle terre avevano ottenuto la piena disponibilità delle loro proprietà</w:t>
      </w:r>
      <w:r w:rsidR="00E14979">
        <w:rPr>
          <w:sz w:val="24"/>
          <w:szCs w:val="24"/>
        </w:rPr>
        <w:t xml:space="preserve">. </w:t>
      </w:r>
      <w:r w:rsidRPr="00DD1BF6">
        <w:rPr>
          <w:sz w:val="24"/>
          <w:szCs w:val="24"/>
        </w:rPr>
        <w:t>La tassazione crescente sulla proprietà coltivatrice e le recinzioni portarono</w:t>
      </w:r>
      <w:r w:rsidR="00E14979">
        <w:rPr>
          <w:sz w:val="24"/>
          <w:szCs w:val="24"/>
        </w:rPr>
        <w:t xml:space="preserve"> inoltre, </w:t>
      </w:r>
      <w:r w:rsidRPr="00DD1BF6">
        <w:rPr>
          <w:sz w:val="24"/>
          <w:szCs w:val="24"/>
        </w:rPr>
        <w:t>già verso la metà del ‘700</w:t>
      </w:r>
      <w:r w:rsidR="00E14979">
        <w:rPr>
          <w:sz w:val="24"/>
          <w:szCs w:val="24"/>
        </w:rPr>
        <w:t>,</w:t>
      </w:r>
      <w:r w:rsidRPr="00DD1BF6">
        <w:rPr>
          <w:sz w:val="24"/>
          <w:szCs w:val="24"/>
        </w:rPr>
        <w:t xml:space="preserve"> alla scomparsa della figura del contadino piccolo proprietario con produzione destinata prevalentemente all’autoconsumo. Il movimento delle recinzioni cosiddette parlamentari fra il 1</w:t>
      </w:r>
      <w:r w:rsidR="00E14979">
        <w:rPr>
          <w:sz w:val="24"/>
          <w:szCs w:val="24"/>
        </w:rPr>
        <w:t>760</w:t>
      </w:r>
      <w:r w:rsidRPr="00DD1BF6">
        <w:rPr>
          <w:sz w:val="24"/>
          <w:szCs w:val="24"/>
        </w:rPr>
        <w:t xml:space="preserve"> ed il 1820 si sviluppò con tale ampiezza, che furono recintati quasi tre milioni di ettari di terra</w:t>
      </w:r>
      <w:r w:rsidR="009C4D99">
        <w:rPr>
          <w:sz w:val="24"/>
          <w:szCs w:val="24"/>
        </w:rPr>
        <w:t xml:space="preserve"> ed ebbero le seguenti conseguenze:</w:t>
      </w:r>
    </w:p>
    <w:p w14:paraId="01DF3D35" w14:textId="56324D70" w:rsidR="008C469B" w:rsidRPr="00DD1BF6" w:rsidRDefault="009C4D99" w:rsidP="009C4D99">
      <w:pPr>
        <w:pStyle w:val="Paragrafoelenco"/>
        <w:numPr>
          <w:ilvl w:val="0"/>
          <w:numId w:val="1"/>
        </w:numPr>
        <w:rPr>
          <w:sz w:val="24"/>
          <w:szCs w:val="24"/>
        </w:rPr>
      </w:pPr>
      <w:r>
        <w:rPr>
          <w:sz w:val="24"/>
          <w:szCs w:val="24"/>
        </w:rPr>
        <w:t xml:space="preserve">L’ affittanza </w:t>
      </w:r>
      <w:r w:rsidR="008C469B" w:rsidRPr="00DD1BF6">
        <w:rPr>
          <w:sz w:val="24"/>
          <w:szCs w:val="24"/>
        </w:rPr>
        <w:t>a fittavoli che si trasformarono in imprenditori ed introdussero nelle campagne il sistema agricolo capitalistico finalizzato all’incremento del profitto e determinarono l’esistenza di una classe di lavoratori salariati (braccianti) senza terra.</w:t>
      </w:r>
    </w:p>
    <w:p w14:paraId="6C3BDD9D" w14:textId="1CD8FB1F" w:rsidR="008C469B" w:rsidRPr="00DD1BF6" w:rsidRDefault="008C469B" w:rsidP="009C4D99">
      <w:pPr>
        <w:pStyle w:val="Paragrafoelenco"/>
        <w:numPr>
          <w:ilvl w:val="0"/>
          <w:numId w:val="1"/>
        </w:numPr>
        <w:rPr>
          <w:sz w:val="24"/>
          <w:szCs w:val="24"/>
        </w:rPr>
      </w:pPr>
      <w:r w:rsidRPr="00DD1BF6">
        <w:rPr>
          <w:sz w:val="24"/>
          <w:szCs w:val="24"/>
        </w:rPr>
        <w:t xml:space="preserve">La nascita del bracciantato </w:t>
      </w:r>
      <w:r w:rsidR="009C4D99">
        <w:rPr>
          <w:sz w:val="24"/>
          <w:szCs w:val="24"/>
        </w:rPr>
        <w:t xml:space="preserve">che </w:t>
      </w:r>
      <w:r w:rsidRPr="00DD1BF6">
        <w:rPr>
          <w:sz w:val="24"/>
          <w:szCs w:val="24"/>
        </w:rPr>
        <w:t xml:space="preserve">alimentò l’economia: se prima il contadino consumava i suoi prodotti, ora divenuto bracciante è costretto ad acquistare cibo, tessuti ecc. determinando un incremento dei volumi della produzione interna </w:t>
      </w:r>
    </w:p>
    <w:p w14:paraId="4FB1B531" w14:textId="71A791EE" w:rsidR="008C469B" w:rsidRPr="009C4D99" w:rsidRDefault="008C469B" w:rsidP="008C469B">
      <w:pPr>
        <w:rPr>
          <w:b/>
          <w:bCs/>
          <w:sz w:val="24"/>
          <w:szCs w:val="24"/>
          <w:u w:val="single"/>
        </w:rPr>
      </w:pPr>
      <w:r w:rsidRPr="00DD1BF6">
        <w:rPr>
          <w:sz w:val="24"/>
          <w:szCs w:val="24"/>
        </w:rPr>
        <w:lastRenderedPageBreak/>
        <w:t xml:space="preserve">       </w:t>
      </w:r>
      <w:r w:rsidR="009C4D99" w:rsidRPr="009C4D99">
        <w:rPr>
          <w:b/>
          <w:bCs/>
          <w:sz w:val="24"/>
          <w:szCs w:val="24"/>
          <w:u w:val="single"/>
        </w:rPr>
        <w:t>Altri fattori concomitanti</w:t>
      </w:r>
    </w:p>
    <w:p w14:paraId="6F80EB98" w14:textId="6EECF3A7" w:rsidR="008C469B" w:rsidRPr="00DD1BF6" w:rsidRDefault="008C469B" w:rsidP="008C469B">
      <w:pPr>
        <w:pStyle w:val="Paragrafoelenco"/>
        <w:numPr>
          <w:ilvl w:val="0"/>
          <w:numId w:val="2"/>
        </w:numPr>
        <w:rPr>
          <w:sz w:val="24"/>
          <w:szCs w:val="24"/>
        </w:rPr>
      </w:pPr>
      <w:r w:rsidRPr="008C469B">
        <w:rPr>
          <w:b/>
          <w:bCs/>
          <w:sz w:val="24"/>
          <w:szCs w:val="24"/>
        </w:rPr>
        <w:t>Crescita della popolazione</w:t>
      </w:r>
      <w:r w:rsidRPr="00DD1BF6">
        <w:rPr>
          <w:sz w:val="24"/>
          <w:szCs w:val="24"/>
        </w:rPr>
        <w:t>. Dal 1740 circa si assiste</w:t>
      </w:r>
      <w:r w:rsidR="009C4D99">
        <w:rPr>
          <w:sz w:val="24"/>
          <w:szCs w:val="24"/>
        </w:rPr>
        <w:t>tte</w:t>
      </w:r>
      <w:r w:rsidRPr="00DD1BF6">
        <w:rPr>
          <w:sz w:val="24"/>
          <w:szCs w:val="24"/>
        </w:rPr>
        <w:t xml:space="preserve"> ad una evidente incremento della popolazione. A determinarla furono la diminuzione del tasso di mortalità, soprattutto infantile, dovuta alla migliore qualità del nutrimento (maggiore consumo di proteine conseguente all’ incremento dell’allevamento, migliori condizioni igieniche). Tra il 1801 e il 1835 la popolazione inglese passò da 5.800.000 a oltre 9.000.000</w:t>
      </w:r>
    </w:p>
    <w:p w14:paraId="3FDB1B68" w14:textId="58FBB6DB" w:rsidR="008C469B" w:rsidRPr="00DD1BF6" w:rsidRDefault="008C469B" w:rsidP="008C469B">
      <w:pPr>
        <w:pStyle w:val="Paragrafoelenco"/>
        <w:numPr>
          <w:ilvl w:val="0"/>
          <w:numId w:val="2"/>
        </w:numPr>
        <w:rPr>
          <w:sz w:val="24"/>
          <w:szCs w:val="24"/>
        </w:rPr>
      </w:pPr>
      <w:r>
        <w:rPr>
          <w:b/>
          <w:bCs/>
          <w:sz w:val="24"/>
          <w:szCs w:val="24"/>
        </w:rPr>
        <w:t>A</w:t>
      </w:r>
      <w:r w:rsidRPr="008C469B">
        <w:rPr>
          <w:b/>
          <w:bCs/>
          <w:sz w:val="24"/>
          <w:szCs w:val="24"/>
        </w:rPr>
        <w:t>llargamento del commercio</w:t>
      </w:r>
      <w:r w:rsidRPr="00DD1BF6">
        <w:rPr>
          <w:sz w:val="24"/>
          <w:szCs w:val="24"/>
        </w:rPr>
        <w:t xml:space="preserve"> dovuto anche alle conquiste coloniali e la possibilità di comprare materie prime nei paesi sottosviluppati e di rivendere su quegli stessi mercati i prodotti finiti. L’accumulazione di capitali contribuì a finanziare le migliorie dell’agricoltura e l’espansione dell’industria</w:t>
      </w:r>
    </w:p>
    <w:p w14:paraId="53B741EB" w14:textId="6E87C160" w:rsidR="008C469B" w:rsidRPr="008C469B" w:rsidRDefault="008C469B" w:rsidP="008C469B">
      <w:pPr>
        <w:pStyle w:val="Paragrafoelenco"/>
        <w:numPr>
          <w:ilvl w:val="0"/>
          <w:numId w:val="2"/>
        </w:numPr>
        <w:rPr>
          <w:b/>
          <w:bCs/>
          <w:sz w:val="24"/>
          <w:szCs w:val="24"/>
        </w:rPr>
      </w:pPr>
      <w:r>
        <w:rPr>
          <w:b/>
          <w:bCs/>
          <w:sz w:val="24"/>
          <w:szCs w:val="24"/>
        </w:rPr>
        <w:t>M</w:t>
      </w:r>
      <w:r w:rsidRPr="008C469B">
        <w:rPr>
          <w:b/>
          <w:bCs/>
          <w:sz w:val="24"/>
          <w:szCs w:val="24"/>
        </w:rPr>
        <w:t xml:space="preserve">iglioramento delle comunicazioni interne </w:t>
      </w:r>
    </w:p>
    <w:p w14:paraId="3868A5BE" w14:textId="782A4B7D" w:rsidR="008C469B" w:rsidRPr="00DD1BF6" w:rsidRDefault="008C469B" w:rsidP="008C469B">
      <w:pPr>
        <w:pStyle w:val="Paragrafoelenco"/>
        <w:numPr>
          <w:ilvl w:val="0"/>
          <w:numId w:val="2"/>
        </w:numPr>
        <w:rPr>
          <w:sz w:val="24"/>
          <w:szCs w:val="24"/>
        </w:rPr>
      </w:pPr>
      <w:r w:rsidRPr="008C469B">
        <w:rPr>
          <w:b/>
          <w:bCs/>
          <w:sz w:val="24"/>
          <w:szCs w:val="24"/>
        </w:rPr>
        <w:t>Meccanizzazione</w:t>
      </w:r>
      <w:r w:rsidR="009C4D99">
        <w:rPr>
          <w:b/>
          <w:bCs/>
          <w:sz w:val="24"/>
          <w:szCs w:val="24"/>
        </w:rPr>
        <w:t>,</w:t>
      </w:r>
      <w:r w:rsidRPr="008C469B">
        <w:rPr>
          <w:b/>
          <w:bCs/>
          <w:sz w:val="24"/>
          <w:szCs w:val="24"/>
        </w:rPr>
        <w:t xml:space="preserve"> progressiva riduzione del </w:t>
      </w:r>
      <w:proofErr w:type="spellStart"/>
      <w:r w:rsidRPr="008C469B">
        <w:rPr>
          <w:b/>
          <w:bCs/>
          <w:sz w:val="24"/>
          <w:szCs w:val="24"/>
        </w:rPr>
        <w:t>putting</w:t>
      </w:r>
      <w:proofErr w:type="spellEnd"/>
      <w:r w:rsidRPr="008C469B">
        <w:rPr>
          <w:b/>
          <w:bCs/>
          <w:sz w:val="24"/>
          <w:szCs w:val="24"/>
        </w:rPr>
        <w:t xml:space="preserve"> out system (lavoro a domicilio</w:t>
      </w:r>
      <w:r w:rsidRPr="00DD1BF6">
        <w:rPr>
          <w:sz w:val="24"/>
          <w:szCs w:val="24"/>
        </w:rPr>
        <w:t xml:space="preserve">) e </w:t>
      </w:r>
      <w:r w:rsidRPr="009C4D99">
        <w:rPr>
          <w:b/>
          <w:bCs/>
          <w:sz w:val="24"/>
          <w:szCs w:val="24"/>
        </w:rPr>
        <w:t>flessione della remunerazione del lavoro a domicilio</w:t>
      </w:r>
      <w:r w:rsidRPr="00DD1BF6">
        <w:rPr>
          <w:sz w:val="24"/>
          <w:szCs w:val="24"/>
        </w:rPr>
        <w:t>. In Inghilterra fra il 1780 e il 1788 si passa da una ventina di filande a 142 e nel primo decennio dell’800 a 650</w:t>
      </w:r>
    </w:p>
    <w:p w14:paraId="21AB4DE8" w14:textId="184D97D6" w:rsidR="008C469B" w:rsidRPr="00DD1BF6" w:rsidRDefault="008C469B" w:rsidP="008C469B">
      <w:pPr>
        <w:pStyle w:val="Paragrafoelenco"/>
        <w:numPr>
          <w:ilvl w:val="0"/>
          <w:numId w:val="2"/>
        </w:numPr>
        <w:rPr>
          <w:sz w:val="24"/>
          <w:szCs w:val="24"/>
        </w:rPr>
      </w:pPr>
      <w:r w:rsidRPr="008C469B">
        <w:rPr>
          <w:b/>
          <w:bCs/>
          <w:sz w:val="24"/>
          <w:szCs w:val="24"/>
        </w:rPr>
        <w:t>Trasformazione dell’operaio in proletario</w:t>
      </w:r>
      <w:r w:rsidRPr="00DD1BF6">
        <w:rPr>
          <w:sz w:val="24"/>
          <w:szCs w:val="24"/>
        </w:rPr>
        <w:t xml:space="preserve"> che lavora dalle 14 alle 16 ore al giorno, riceve un salario, si specializza rendendo possibile la divisione del lavoro ed aumentando così la produttività </w:t>
      </w:r>
    </w:p>
    <w:p w14:paraId="43D875A1" w14:textId="3A09C284" w:rsidR="008C469B" w:rsidRPr="00DD1BF6" w:rsidRDefault="008C469B" w:rsidP="008C469B">
      <w:pPr>
        <w:pStyle w:val="Paragrafoelenco"/>
        <w:numPr>
          <w:ilvl w:val="0"/>
          <w:numId w:val="2"/>
        </w:numPr>
        <w:rPr>
          <w:sz w:val="24"/>
          <w:szCs w:val="24"/>
        </w:rPr>
      </w:pPr>
      <w:r w:rsidRPr="008C469B">
        <w:rPr>
          <w:b/>
          <w:bCs/>
          <w:sz w:val="24"/>
          <w:szCs w:val="24"/>
        </w:rPr>
        <w:t>Trasformazione urbana.</w:t>
      </w:r>
      <w:r w:rsidRPr="00DD1BF6">
        <w:rPr>
          <w:sz w:val="24"/>
          <w:szCs w:val="24"/>
        </w:rPr>
        <w:t xml:space="preserve"> Un esempio per tutti: Manchester, area in cui si concentrò l’industria cotoniera vide crescere la popolazione fra il 1760 e il 1830 da 17.000 a 180.000 abitanti </w:t>
      </w:r>
    </w:p>
    <w:p w14:paraId="62256BBE" w14:textId="07ECC295" w:rsidR="008C469B" w:rsidRPr="00DD1BF6" w:rsidRDefault="008C469B" w:rsidP="008C469B">
      <w:pPr>
        <w:pStyle w:val="Paragrafoelenco"/>
        <w:numPr>
          <w:ilvl w:val="0"/>
          <w:numId w:val="2"/>
        </w:numPr>
        <w:rPr>
          <w:sz w:val="24"/>
          <w:szCs w:val="24"/>
        </w:rPr>
      </w:pPr>
      <w:r w:rsidRPr="008C469B">
        <w:rPr>
          <w:b/>
          <w:bCs/>
          <w:sz w:val="24"/>
          <w:szCs w:val="24"/>
        </w:rPr>
        <w:t>Distinzione sempre più netta fra zone rurale ed urbanizzate</w:t>
      </w:r>
      <w:r w:rsidRPr="00DD1BF6">
        <w:rPr>
          <w:sz w:val="24"/>
          <w:szCs w:val="24"/>
        </w:rPr>
        <w:t xml:space="preserve"> e conseguente fenomeno migratorio interno dalle campagne verso la città. Nel 1760 solo due città Londra ad Edimburgo hanno una popolazione superiore a 50.000 abitanti; nel 1801 sono diventate otto </w:t>
      </w:r>
    </w:p>
    <w:p w14:paraId="50A33216" w14:textId="49F59530" w:rsidR="008C469B" w:rsidRPr="00DD1BF6" w:rsidRDefault="008C469B" w:rsidP="008C469B">
      <w:pPr>
        <w:pStyle w:val="Paragrafoelenco"/>
        <w:numPr>
          <w:ilvl w:val="0"/>
          <w:numId w:val="2"/>
        </w:numPr>
        <w:rPr>
          <w:sz w:val="24"/>
          <w:szCs w:val="24"/>
        </w:rPr>
      </w:pPr>
      <w:r w:rsidRPr="00512A26">
        <w:rPr>
          <w:b/>
          <w:bCs/>
          <w:sz w:val="24"/>
          <w:szCs w:val="24"/>
        </w:rPr>
        <w:t>Nuova figura di imprenditore</w:t>
      </w:r>
      <w:r w:rsidRPr="00DD1BF6">
        <w:rPr>
          <w:sz w:val="24"/>
          <w:szCs w:val="24"/>
        </w:rPr>
        <w:t>. L’imprenditore -</w:t>
      </w:r>
      <w:r w:rsidR="009C4D99">
        <w:rPr>
          <w:sz w:val="24"/>
          <w:szCs w:val="24"/>
        </w:rPr>
        <w:t xml:space="preserve"> </w:t>
      </w:r>
      <w:r w:rsidRPr="00DD1BF6">
        <w:rPr>
          <w:sz w:val="24"/>
          <w:szCs w:val="24"/>
        </w:rPr>
        <w:t>mercante cerca il profitto nella differenza fra il prezzo di acquisto e di vendita e spesso lo realizza vendendo su mercati lontani. Impiega spesso il guadagno in altri settori o li “pietrifica”. L’imprenditore industriale tende</w:t>
      </w:r>
      <w:r w:rsidR="009C4D99">
        <w:rPr>
          <w:sz w:val="24"/>
          <w:szCs w:val="24"/>
        </w:rPr>
        <w:t xml:space="preserve"> invece </w:t>
      </w:r>
      <w:r w:rsidRPr="00DD1BF6">
        <w:rPr>
          <w:sz w:val="24"/>
          <w:szCs w:val="24"/>
        </w:rPr>
        <w:t>a reinvestirlo nella fabbrica.</w:t>
      </w:r>
    </w:p>
    <w:p w14:paraId="1FC55C92" w14:textId="781FDBB6" w:rsidR="008C469B" w:rsidRPr="00DD1BF6" w:rsidRDefault="00512A26" w:rsidP="008C469B">
      <w:pPr>
        <w:pStyle w:val="Paragrafoelenco"/>
        <w:numPr>
          <w:ilvl w:val="0"/>
          <w:numId w:val="2"/>
        </w:numPr>
        <w:rPr>
          <w:sz w:val="24"/>
          <w:szCs w:val="24"/>
        </w:rPr>
      </w:pPr>
      <w:r w:rsidRPr="00512A26">
        <w:rPr>
          <w:b/>
          <w:bCs/>
          <w:sz w:val="24"/>
          <w:szCs w:val="24"/>
        </w:rPr>
        <w:t>C</w:t>
      </w:r>
      <w:r w:rsidR="008C469B" w:rsidRPr="00512A26">
        <w:rPr>
          <w:b/>
          <w:bCs/>
          <w:sz w:val="24"/>
          <w:szCs w:val="24"/>
        </w:rPr>
        <w:t>osto dei macchinari</w:t>
      </w:r>
      <w:r w:rsidR="00000158">
        <w:rPr>
          <w:sz w:val="24"/>
          <w:szCs w:val="24"/>
        </w:rPr>
        <w:t>.</w:t>
      </w:r>
      <w:r w:rsidR="008C469B" w:rsidRPr="00DD1BF6">
        <w:rPr>
          <w:sz w:val="24"/>
          <w:szCs w:val="24"/>
        </w:rPr>
        <w:t xml:space="preserve"> </w:t>
      </w:r>
      <w:r w:rsidR="00000158">
        <w:rPr>
          <w:sz w:val="24"/>
          <w:szCs w:val="24"/>
        </w:rPr>
        <w:t>E</w:t>
      </w:r>
      <w:r w:rsidR="008C469B" w:rsidRPr="00DD1BF6">
        <w:rPr>
          <w:sz w:val="24"/>
          <w:szCs w:val="24"/>
        </w:rPr>
        <w:t xml:space="preserve">ssendo molto </w:t>
      </w:r>
      <w:r w:rsidR="009C4D99">
        <w:rPr>
          <w:sz w:val="24"/>
          <w:szCs w:val="24"/>
        </w:rPr>
        <w:t xml:space="preserve">elevato, </w:t>
      </w:r>
      <w:r w:rsidR="008C469B" w:rsidRPr="00DD1BF6">
        <w:rPr>
          <w:sz w:val="24"/>
          <w:szCs w:val="24"/>
        </w:rPr>
        <w:t>rende produttivo l’investimento solo se ad esso corrisponde un livello elevato di vendita della merce</w:t>
      </w:r>
      <w:r w:rsidR="009C4D99">
        <w:rPr>
          <w:sz w:val="24"/>
          <w:szCs w:val="24"/>
        </w:rPr>
        <w:t xml:space="preserve"> e ad un rigido controllo del mercato del lavoro.</w:t>
      </w:r>
    </w:p>
    <w:p w14:paraId="717D1A10" w14:textId="6C09274B" w:rsidR="008C469B" w:rsidRPr="00DD1BF6" w:rsidRDefault="00512A26" w:rsidP="008C469B">
      <w:pPr>
        <w:pStyle w:val="Paragrafoelenco"/>
        <w:numPr>
          <w:ilvl w:val="0"/>
          <w:numId w:val="2"/>
        </w:numPr>
        <w:rPr>
          <w:sz w:val="24"/>
          <w:szCs w:val="24"/>
        </w:rPr>
      </w:pPr>
      <w:r w:rsidRPr="00512A26">
        <w:rPr>
          <w:b/>
          <w:bCs/>
          <w:sz w:val="24"/>
          <w:szCs w:val="24"/>
        </w:rPr>
        <w:t>In</w:t>
      </w:r>
      <w:r w:rsidR="008C469B" w:rsidRPr="00512A26">
        <w:rPr>
          <w:b/>
          <w:bCs/>
          <w:sz w:val="24"/>
          <w:szCs w:val="24"/>
        </w:rPr>
        <w:t>centivi offerti dagli imprenditori</w:t>
      </w:r>
      <w:r w:rsidR="008C469B" w:rsidRPr="00DD1BF6">
        <w:rPr>
          <w:sz w:val="24"/>
          <w:szCs w:val="24"/>
        </w:rPr>
        <w:t xml:space="preserve"> (alloggi e scuole nell’ambito industriale)</w:t>
      </w:r>
    </w:p>
    <w:p w14:paraId="675DCD86" w14:textId="289FA1B1" w:rsidR="008C469B" w:rsidRPr="00DD1BF6" w:rsidRDefault="00512A26" w:rsidP="008C469B">
      <w:pPr>
        <w:pStyle w:val="Paragrafoelenco"/>
        <w:numPr>
          <w:ilvl w:val="0"/>
          <w:numId w:val="2"/>
        </w:numPr>
        <w:rPr>
          <w:sz w:val="24"/>
          <w:szCs w:val="24"/>
        </w:rPr>
      </w:pPr>
      <w:r w:rsidRPr="00512A26">
        <w:rPr>
          <w:b/>
          <w:bCs/>
          <w:sz w:val="24"/>
          <w:szCs w:val="24"/>
        </w:rPr>
        <w:t>O</w:t>
      </w:r>
      <w:r w:rsidR="008C469B" w:rsidRPr="00512A26">
        <w:rPr>
          <w:b/>
          <w:bCs/>
          <w:sz w:val="24"/>
          <w:szCs w:val="24"/>
        </w:rPr>
        <w:t>fferta crescente di manodopera</w:t>
      </w:r>
      <w:r w:rsidR="008C469B" w:rsidRPr="00DD1BF6">
        <w:rPr>
          <w:sz w:val="24"/>
          <w:szCs w:val="24"/>
        </w:rPr>
        <w:t xml:space="preserve"> </w:t>
      </w:r>
      <w:r w:rsidR="009C4D99">
        <w:rPr>
          <w:sz w:val="24"/>
          <w:szCs w:val="24"/>
        </w:rPr>
        <w:t>fornita</w:t>
      </w:r>
      <w:r w:rsidR="008C469B" w:rsidRPr="00DD1BF6">
        <w:rPr>
          <w:sz w:val="24"/>
          <w:szCs w:val="24"/>
        </w:rPr>
        <w:t xml:space="preserve"> dalle </w:t>
      </w:r>
      <w:proofErr w:type="spellStart"/>
      <w:r w:rsidR="008C469B" w:rsidRPr="00DD1BF6">
        <w:rPr>
          <w:sz w:val="24"/>
          <w:szCs w:val="24"/>
        </w:rPr>
        <w:t>workhouses</w:t>
      </w:r>
      <w:proofErr w:type="spellEnd"/>
      <w:r w:rsidR="008C469B" w:rsidRPr="00DD1BF6">
        <w:rPr>
          <w:sz w:val="24"/>
          <w:szCs w:val="24"/>
        </w:rPr>
        <w:t xml:space="preserve"> istituti fondati nel XVII secolo per l’internamento dei poveri, vagabondi e mentecatti. Le parrocchie da cui questi istituti dipendevano usavano stipulare con gli imprenditori contratti di durata pluriennale con cui cedevano alla fabbrica una quota dei loro assistiti</w:t>
      </w:r>
      <w:r w:rsidR="00000158">
        <w:rPr>
          <w:sz w:val="24"/>
          <w:szCs w:val="24"/>
        </w:rPr>
        <w:t>.</w:t>
      </w:r>
      <w:r w:rsidR="008C469B" w:rsidRPr="00DD1BF6">
        <w:rPr>
          <w:sz w:val="24"/>
          <w:szCs w:val="24"/>
        </w:rPr>
        <w:t xml:space="preserve"> </w:t>
      </w:r>
    </w:p>
    <w:p w14:paraId="377B1331" w14:textId="041EFF1A" w:rsidR="008C469B" w:rsidRPr="00DD1BF6" w:rsidRDefault="008C469B" w:rsidP="008C469B">
      <w:pPr>
        <w:ind w:left="360"/>
        <w:rPr>
          <w:sz w:val="24"/>
          <w:szCs w:val="24"/>
        </w:rPr>
      </w:pPr>
      <w:r w:rsidRPr="00000158">
        <w:rPr>
          <w:b/>
          <w:bCs/>
          <w:sz w:val="24"/>
          <w:szCs w:val="24"/>
        </w:rPr>
        <w:t xml:space="preserve">La nuova borghesia industriale fu rappresentata in prevalenza dalla </w:t>
      </w:r>
      <w:proofErr w:type="spellStart"/>
      <w:r w:rsidRPr="00000158">
        <w:rPr>
          <w:b/>
          <w:bCs/>
          <w:sz w:val="24"/>
          <w:szCs w:val="24"/>
        </w:rPr>
        <w:t>gentry</w:t>
      </w:r>
      <w:proofErr w:type="spellEnd"/>
      <w:r w:rsidRPr="00DD1BF6">
        <w:rPr>
          <w:sz w:val="24"/>
          <w:szCs w:val="24"/>
        </w:rPr>
        <w:t>, la massa proletaria</w:t>
      </w:r>
      <w:r w:rsidR="009C4D99">
        <w:rPr>
          <w:sz w:val="24"/>
          <w:szCs w:val="24"/>
        </w:rPr>
        <w:t xml:space="preserve">, </w:t>
      </w:r>
      <w:r w:rsidRPr="00DD1BF6">
        <w:rPr>
          <w:sz w:val="24"/>
          <w:szCs w:val="24"/>
        </w:rPr>
        <w:t>dall</w:t>
      </w:r>
      <w:r w:rsidR="00000158">
        <w:rPr>
          <w:sz w:val="24"/>
          <w:szCs w:val="24"/>
        </w:rPr>
        <w:t>a popolazione che</w:t>
      </w:r>
      <w:r w:rsidR="009C4D99">
        <w:rPr>
          <w:sz w:val="24"/>
          <w:szCs w:val="24"/>
        </w:rPr>
        <w:t>,</w:t>
      </w:r>
      <w:r w:rsidR="00000158">
        <w:rPr>
          <w:sz w:val="24"/>
          <w:szCs w:val="24"/>
        </w:rPr>
        <w:t xml:space="preserve"> in seguito alla razionalizzazione del sistema produttivo agrario</w:t>
      </w:r>
      <w:r w:rsidR="009C4D99">
        <w:rPr>
          <w:sz w:val="24"/>
          <w:szCs w:val="24"/>
        </w:rPr>
        <w:t>,</w:t>
      </w:r>
      <w:r w:rsidRPr="00DD1BF6">
        <w:rPr>
          <w:sz w:val="24"/>
          <w:szCs w:val="24"/>
        </w:rPr>
        <w:t xml:space="preserve"> </w:t>
      </w:r>
      <w:r w:rsidR="00000158">
        <w:rPr>
          <w:sz w:val="24"/>
          <w:szCs w:val="24"/>
        </w:rPr>
        <w:t>diventava “libera” sul mercato del lavoro</w:t>
      </w:r>
      <w:r w:rsidRPr="00DD1BF6">
        <w:rPr>
          <w:sz w:val="24"/>
          <w:szCs w:val="24"/>
        </w:rPr>
        <w:t xml:space="preserve">. </w:t>
      </w:r>
    </w:p>
    <w:p w14:paraId="079C212F" w14:textId="3068E4CA" w:rsidR="008C469B" w:rsidRDefault="008C469B" w:rsidP="008C469B">
      <w:pPr>
        <w:ind w:left="360"/>
      </w:pPr>
      <w:r w:rsidRPr="00DD1BF6">
        <w:rPr>
          <w:sz w:val="24"/>
          <w:szCs w:val="24"/>
        </w:rPr>
        <w:t>La reazione</w:t>
      </w:r>
      <w:r w:rsidR="009C4D99">
        <w:rPr>
          <w:sz w:val="24"/>
          <w:szCs w:val="24"/>
        </w:rPr>
        <w:t xml:space="preserve"> della manodopera</w:t>
      </w:r>
      <w:r w:rsidRPr="00DD1BF6">
        <w:rPr>
          <w:sz w:val="24"/>
          <w:szCs w:val="24"/>
        </w:rPr>
        <w:t xml:space="preserve"> alla </w:t>
      </w:r>
      <w:r w:rsidR="009C4D99">
        <w:rPr>
          <w:sz w:val="24"/>
          <w:szCs w:val="24"/>
        </w:rPr>
        <w:t xml:space="preserve">introduzione della </w:t>
      </w:r>
      <w:r w:rsidRPr="00DD1BF6">
        <w:rPr>
          <w:sz w:val="24"/>
          <w:szCs w:val="24"/>
        </w:rPr>
        <w:t>m</w:t>
      </w:r>
      <w:r w:rsidR="009C4D99">
        <w:rPr>
          <w:sz w:val="24"/>
          <w:szCs w:val="24"/>
        </w:rPr>
        <w:t xml:space="preserve">eccanizzazione </w:t>
      </w:r>
      <w:r w:rsidRPr="00DD1BF6">
        <w:rPr>
          <w:sz w:val="24"/>
          <w:szCs w:val="24"/>
        </w:rPr>
        <w:t xml:space="preserve">fu in genere ostile. Esplosioni di rabbia si manifestarono già alla fine del ‘700 e nei primi anni dell’800; con particolare intensità si manifestarono fra il 1811 e il 1812 nel </w:t>
      </w:r>
      <w:proofErr w:type="spellStart"/>
      <w:r w:rsidRPr="00DD1BF6">
        <w:rPr>
          <w:sz w:val="24"/>
          <w:szCs w:val="24"/>
        </w:rPr>
        <w:t>Nottinghamshire</w:t>
      </w:r>
      <w:proofErr w:type="spellEnd"/>
      <w:r w:rsidRPr="00DD1BF6">
        <w:rPr>
          <w:sz w:val="24"/>
          <w:szCs w:val="24"/>
        </w:rPr>
        <w:t xml:space="preserve"> ad opera del </w:t>
      </w:r>
      <w:r w:rsidRPr="00DD1BF6">
        <w:rPr>
          <w:sz w:val="24"/>
          <w:szCs w:val="24"/>
        </w:rPr>
        <w:lastRenderedPageBreak/>
        <w:t xml:space="preserve">movimento luddista il cui nome deriva da quello dell’operaio </w:t>
      </w:r>
      <w:proofErr w:type="spellStart"/>
      <w:r w:rsidRPr="00512A26">
        <w:rPr>
          <w:b/>
          <w:bCs/>
          <w:sz w:val="24"/>
          <w:szCs w:val="24"/>
        </w:rPr>
        <w:t>Ned</w:t>
      </w:r>
      <w:proofErr w:type="spellEnd"/>
      <w:r w:rsidRPr="00512A26">
        <w:rPr>
          <w:b/>
          <w:bCs/>
          <w:sz w:val="24"/>
          <w:szCs w:val="24"/>
        </w:rPr>
        <w:t xml:space="preserve"> Ludd</w:t>
      </w:r>
      <w:r w:rsidRPr="00DD1BF6">
        <w:rPr>
          <w:sz w:val="24"/>
          <w:szCs w:val="24"/>
        </w:rPr>
        <w:t xml:space="preserve"> che guidò la rivolta con gravi rischi, visto che fin dal 1769 era stata emanata una legge che condannava a morte chi danneggiava gli impianti). Altre leggi che tutelavano gli industriali dal pericolo di forme organizzate di rivolte o comunque di opposizione allo sfruttamento operaio furono quelle votate fra il 1799 e il 1800 (</w:t>
      </w:r>
      <w:proofErr w:type="spellStart"/>
      <w:r>
        <w:rPr>
          <w:sz w:val="24"/>
          <w:szCs w:val="24"/>
        </w:rPr>
        <w:t>C</w:t>
      </w:r>
      <w:r w:rsidRPr="00DD1BF6">
        <w:rPr>
          <w:sz w:val="24"/>
          <w:szCs w:val="24"/>
        </w:rPr>
        <w:t>ombinations</w:t>
      </w:r>
      <w:proofErr w:type="spellEnd"/>
      <w:r w:rsidRPr="00DD1BF6">
        <w:rPr>
          <w:sz w:val="24"/>
          <w:szCs w:val="24"/>
        </w:rPr>
        <w:t xml:space="preserve"> Acts) che impedivano di fatto ogni forma di associazionismo</w:t>
      </w:r>
      <w:r>
        <w:t>.</w:t>
      </w:r>
    </w:p>
    <w:p w14:paraId="0BB1CE83" w14:textId="5E13ECE8" w:rsidR="008C469B" w:rsidRPr="00512A26" w:rsidRDefault="008C469B" w:rsidP="008C469B">
      <w:pPr>
        <w:ind w:left="360"/>
        <w:rPr>
          <w:b/>
          <w:bCs/>
        </w:rPr>
      </w:pPr>
      <w:r w:rsidRPr="00512A26">
        <w:rPr>
          <w:b/>
          <w:bCs/>
        </w:rPr>
        <w:t>IMMAGINI DI LONDRA E LIVERPOOL NELLE LETTERE DI LETTERATI ITALIANI (lettura a voce)</w:t>
      </w:r>
    </w:p>
    <w:p w14:paraId="36E2EB17" w14:textId="77777777" w:rsidR="006D4AC5" w:rsidRPr="00512A26" w:rsidRDefault="006D4AC5">
      <w:pPr>
        <w:rPr>
          <w:b/>
          <w:bCs/>
        </w:rPr>
      </w:pPr>
    </w:p>
    <w:sectPr w:rsidR="006D4AC5" w:rsidRPr="00512A26" w:rsidSect="00A916E6">
      <w:headerReference w:type="even" r:id="rId9"/>
      <w:headerReference w:type="default" r:id="rId10"/>
      <w:footerReference w:type="even" r:id="rId11"/>
      <w:footerReference w:type="default" r:id="rId12"/>
      <w:headerReference w:type="first" r:id="rId13"/>
      <w:footerReference w:type="first" r:id="rId14"/>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AC23" w14:textId="77777777" w:rsidR="00FB5D2E" w:rsidRDefault="00FB5D2E" w:rsidP="008C469B">
      <w:pPr>
        <w:spacing w:after="0" w:line="240" w:lineRule="auto"/>
      </w:pPr>
      <w:r>
        <w:separator/>
      </w:r>
    </w:p>
  </w:endnote>
  <w:endnote w:type="continuationSeparator" w:id="0">
    <w:p w14:paraId="298D72A3" w14:textId="77777777" w:rsidR="00FB5D2E" w:rsidRDefault="00FB5D2E" w:rsidP="008C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8929" w14:textId="77777777" w:rsidR="00512A26" w:rsidRDefault="00512A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26048"/>
      <w:docPartObj>
        <w:docPartGallery w:val="Page Numbers (Bottom of Page)"/>
        <w:docPartUnique/>
      </w:docPartObj>
    </w:sdtPr>
    <w:sdtEndPr/>
    <w:sdtContent>
      <w:p w14:paraId="5C78D514" w14:textId="447DD4E5" w:rsidR="008C469B" w:rsidRDefault="008C469B">
        <w:pPr>
          <w:pStyle w:val="Pidipagina"/>
          <w:jc w:val="center"/>
        </w:pPr>
        <w:r>
          <w:fldChar w:fldCharType="begin"/>
        </w:r>
        <w:r>
          <w:instrText>PAGE   \* MERGEFORMAT</w:instrText>
        </w:r>
        <w:r>
          <w:fldChar w:fldCharType="separate"/>
        </w:r>
        <w:r>
          <w:t>2</w:t>
        </w:r>
        <w:r>
          <w:fldChar w:fldCharType="end"/>
        </w:r>
      </w:p>
    </w:sdtContent>
  </w:sdt>
  <w:p w14:paraId="362E89BC" w14:textId="77777777" w:rsidR="008C469B" w:rsidRDefault="008C469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89C7" w14:textId="77777777" w:rsidR="00512A26" w:rsidRDefault="00512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4245" w14:textId="77777777" w:rsidR="00FB5D2E" w:rsidRDefault="00FB5D2E" w:rsidP="008C469B">
      <w:pPr>
        <w:spacing w:after="0" w:line="240" w:lineRule="auto"/>
      </w:pPr>
      <w:r>
        <w:separator/>
      </w:r>
    </w:p>
  </w:footnote>
  <w:footnote w:type="continuationSeparator" w:id="0">
    <w:p w14:paraId="627E08BF" w14:textId="77777777" w:rsidR="00FB5D2E" w:rsidRDefault="00FB5D2E" w:rsidP="008C469B">
      <w:pPr>
        <w:spacing w:after="0" w:line="240" w:lineRule="auto"/>
      </w:pPr>
      <w:r>
        <w:continuationSeparator/>
      </w:r>
    </w:p>
  </w:footnote>
  <w:footnote w:id="1">
    <w:p w14:paraId="3262F885" w14:textId="04C63537" w:rsidR="008C469B" w:rsidRPr="006A2839" w:rsidRDefault="008C469B" w:rsidP="008C469B">
      <w:pPr>
        <w:pStyle w:val="Testonotaapidipagina"/>
        <w:rPr>
          <w:rFonts w:cstheme="minorHAnsi"/>
          <w:sz w:val="18"/>
          <w:szCs w:val="18"/>
        </w:rPr>
      </w:pPr>
      <w:r>
        <w:rPr>
          <w:rStyle w:val="Rimandonotaapidipagina"/>
        </w:rPr>
        <w:footnoteRef/>
      </w:r>
      <w:r>
        <w:t xml:space="preserve"> L’</w:t>
      </w:r>
      <w:r w:rsidRPr="006A2839">
        <w:rPr>
          <w:rFonts w:cstheme="minorHAnsi"/>
          <w:color w:val="202122"/>
          <w:sz w:val="18"/>
          <w:szCs w:val="18"/>
          <w:shd w:val="clear" w:color="auto" w:fill="FFFFFF"/>
        </w:rPr>
        <w:t xml:space="preserve">Union Act </w:t>
      </w:r>
      <w:r>
        <w:rPr>
          <w:rFonts w:cstheme="minorHAnsi"/>
          <w:color w:val="202122"/>
          <w:sz w:val="18"/>
          <w:szCs w:val="18"/>
          <w:shd w:val="clear" w:color="auto" w:fill="FFFFFF"/>
        </w:rPr>
        <w:t xml:space="preserve">venne </w:t>
      </w:r>
      <w:r w:rsidRPr="006A2839">
        <w:rPr>
          <w:rFonts w:cstheme="minorHAnsi"/>
          <w:color w:val="202122"/>
          <w:sz w:val="18"/>
          <w:szCs w:val="18"/>
          <w:shd w:val="clear" w:color="auto" w:fill="FFFFFF"/>
        </w:rPr>
        <w:t>firmato il 1</w:t>
      </w:r>
      <w:r>
        <w:rPr>
          <w:rFonts w:cstheme="minorHAnsi"/>
          <w:color w:val="202122"/>
          <w:sz w:val="18"/>
          <w:szCs w:val="18"/>
          <w:shd w:val="clear" w:color="auto" w:fill="FFFFFF"/>
        </w:rPr>
        <w:t>°</w:t>
      </w:r>
      <w:r w:rsidRPr="006A2839">
        <w:rPr>
          <w:rFonts w:cstheme="minorHAnsi"/>
          <w:color w:val="202122"/>
          <w:sz w:val="18"/>
          <w:szCs w:val="18"/>
          <w:shd w:val="clear" w:color="auto" w:fill="FFFFFF"/>
        </w:rPr>
        <w:t xml:space="preserve"> maggio1707. Scozia ed Inghilterra dal 1603 erano unite sotto la stessa dinastia, ma avevano conservato capitali e parlamenti indipendenti restando </w:t>
      </w:r>
      <w:r w:rsidR="00F44156">
        <w:rPr>
          <w:rFonts w:cstheme="minorHAnsi"/>
          <w:color w:val="202122"/>
          <w:sz w:val="18"/>
          <w:szCs w:val="18"/>
          <w:shd w:val="clear" w:color="auto" w:fill="FFFFFF"/>
        </w:rPr>
        <w:t>s</w:t>
      </w:r>
      <w:r w:rsidRPr="006A2839">
        <w:rPr>
          <w:rFonts w:cstheme="minorHAnsi"/>
          <w:color w:val="202122"/>
          <w:sz w:val="18"/>
          <w:szCs w:val="18"/>
          <w:shd w:val="clear" w:color="auto" w:fill="FFFFFF"/>
        </w:rPr>
        <w:t xml:space="preserve">otto ogni altro aspetto Stati separati. L’ isola con i suoi due milioni di abitanti era di fatto solo una colonia nella quale i </w:t>
      </w:r>
      <w:r>
        <w:rPr>
          <w:rFonts w:cstheme="minorHAnsi"/>
          <w:color w:val="202122"/>
          <w:sz w:val="18"/>
          <w:szCs w:val="18"/>
          <w:shd w:val="clear" w:color="auto" w:fill="FFFFFF"/>
        </w:rPr>
        <w:t>P</w:t>
      </w:r>
      <w:r w:rsidRPr="006A2839">
        <w:rPr>
          <w:rFonts w:cstheme="minorHAnsi"/>
          <w:color w:val="202122"/>
          <w:sz w:val="18"/>
          <w:szCs w:val="18"/>
          <w:shd w:val="clear" w:color="auto" w:fill="FFFFFF"/>
        </w:rPr>
        <w:t>rotestan</w:t>
      </w:r>
      <w:r>
        <w:rPr>
          <w:rFonts w:cstheme="minorHAnsi"/>
          <w:color w:val="202122"/>
          <w:sz w:val="18"/>
          <w:szCs w:val="18"/>
          <w:shd w:val="clear" w:color="auto" w:fill="FFFFFF"/>
        </w:rPr>
        <w:t>t</w:t>
      </w:r>
      <w:r w:rsidRPr="006A2839">
        <w:rPr>
          <w:rFonts w:cstheme="minorHAnsi"/>
          <w:color w:val="202122"/>
          <w:sz w:val="18"/>
          <w:szCs w:val="18"/>
          <w:shd w:val="clear" w:color="auto" w:fill="FFFFFF"/>
        </w:rPr>
        <w:t>i ritagliavano grandi proprietà terriere. L’atto dell’Unione sanciva una reale unificazione dei due territori assegnando agli scozzesi 16 dei 45 posti assegnati nei rami dell’alto e del basso Parlamento di Londra</w:t>
      </w:r>
    </w:p>
  </w:footnote>
  <w:footnote w:id="2">
    <w:p w14:paraId="0FB4A556" w14:textId="31CFBEC9" w:rsidR="00636E21" w:rsidRDefault="00636E21">
      <w:pPr>
        <w:pStyle w:val="Testonotaapidipagina"/>
      </w:pPr>
      <w:r>
        <w:rPr>
          <w:rStyle w:val="Rimandonotaapidipagina"/>
        </w:rPr>
        <w:footnoteRef/>
      </w:r>
      <w:r>
        <w:t xml:space="preserve"> Robert Walpole (1676-1745) esponente di punta del partito Wig, fu capo del governo inglese per più di un ventennio (1721-1742) e contribuì a raffor</w:t>
      </w:r>
      <w:r w:rsidR="00F44156">
        <w:t>za</w:t>
      </w:r>
      <w:r>
        <w:t>re il costituzionalismo inglese attrav</w:t>
      </w:r>
      <w:r w:rsidR="00F44156">
        <w:t>er</w:t>
      </w:r>
      <w:r>
        <w:t>so importanti innovazioni istituzionali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B9F5" w14:textId="77777777" w:rsidR="00512A26" w:rsidRDefault="00512A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512A26" w14:paraId="6E5F197F" w14:textId="77777777">
      <w:trPr>
        <w:jc w:val="center"/>
      </w:trPr>
      <w:sdt>
        <w:sdtPr>
          <w:rPr>
            <w:caps/>
            <w:color w:val="FFFFFF" w:themeColor="background1"/>
            <w:sz w:val="24"/>
            <w:szCs w:val="24"/>
          </w:rPr>
          <w:alias w:val="Titolo"/>
          <w:tag w:val=""/>
          <w:id w:val="126446070"/>
          <w:placeholder>
            <w:docPart w:val="8D39FEFD87E442B3842F2CBAE3CF3ADF"/>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7119643F" w14:textId="2251FC97" w:rsidR="00512A26" w:rsidRPr="00512A26" w:rsidRDefault="00512A26">
              <w:pPr>
                <w:pStyle w:val="Intestazione"/>
                <w:rPr>
                  <w:caps/>
                  <w:color w:val="FFFFFF" w:themeColor="background1"/>
                  <w:sz w:val="24"/>
                  <w:szCs w:val="24"/>
                </w:rPr>
              </w:pPr>
              <w:r w:rsidRPr="00512A26">
                <w:rPr>
                  <w:caps/>
                  <w:color w:val="FFFFFF" w:themeColor="background1"/>
                  <w:sz w:val="24"/>
                  <w:szCs w:val="24"/>
                </w:rPr>
                <w:t>Storia dell’inghilterra  6° inc</w:t>
              </w:r>
            </w:p>
          </w:tc>
        </w:sdtContent>
      </w:sdt>
      <w:sdt>
        <w:sdtPr>
          <w:rPr>
            <w:caps/>
            <w:color w:val="FFFFFF" w:themeColor="background1"/>
            <w:sz w:val="24"/>
            <w:szCs w:val="24"/>
          </w:rPr>
          <w:alias w:val="Data"/>
          <w:tag w:val=""/>
          <w:id w:val="-1996566397"/>
          <w:placeholder>
            <w:docPart w:val="DB76DA05738842F592FDE4D5993DBF6A"/>
          </w:placeholder>
          <w:dataBinding w:prefixMappings="xmlns:ns0='http://schemas.microsoft.com/office/2006/coverPageProps' " w:xpath="/ns0:CoverPageProperties[1]/ns0:PublishDate[1]" w:storeItemID="{55AF091B-3C7A-41E3-B477-F2FDAA23CFDA}"/>
          <w:date w:fullDate="2026-01-28T00:00:00Z">
            <w:dateFormat w:val="dd/MM/yyyy"/>
            <w:lid w:val="it-IT"/>
            <w:storeMappedDataAs w:val="dateTime"/>
            <w:calendar w:val="gregorian"/>
          </w:date>
        </w:sdtPr>
        <w:sdtEndPr/>
        <w:sdtContent>
          <w:tc>
            <w:tcPr>
              <w:tcW w:w="4674" w:type="dxa"/>
              <w:shd w:val="clear" w:color="auto" w:fill="ED7D31" w:themeFill="accent2"/>
              <w:vAlign w:val="center"/>
            </w:tcPr>
            <w:p w14:paraId="7627C28A" w14:textId="2F7BF6EB" w:rsidR="00512A26" w:rsidRPr="00512A26" w:rsidRDefault="00852E79">
              <w:pPr>
                <w:pStyle w:val="Intestazione"/>
                <w:jc w:val="right"/>
                <w:rPr>
                  <w:caps/>
                  <w:color w:val="FFFFFF" w:themeColor="background1"/>
                  <w:sz w:val="24"/>
                  <w:szCs w:val="24"/>
                </w:rPr>
              </w:pPr>
              <w:r>
                <w:rPr>
                  <w:caps/>
                  <w:color w:val="FFFFFF" w:themeColor="background1"/>
                  <w:sz w:val="24"/>
                  <w:szCs w:val="24"/>
                </w:rPr>
                <w:t>28/01/2026</w:t>
              </w:r>
            </w:p>
          </w:tc>
        </w:sdtContent>
      </w:sdt>
    </w:tr>
    <w:tr w:rsidR="00512A26" w14:paraId="7DB176E4" w14:textId="77777777">
      <w:trPr>
        <w:trHeight w:hRule="exact" w:val="115"/>
        <w:jc w:val="center"/>
      </w:trPr>
      <w:tc>
        <w:tcPr>
          <w:tcW w:w="4686" w:type="dxa"/>
          <w:shd w:val="clear" w:color="auto" w:fill="4472C4" w:themeFill="accent1"/>
          <w:tcMar>
            <w:top w:w="0" w:type="dxa"/>
            <w:bottom w:w="0" w:type="dxa"/>
          </w:tcMar>
        </w:tcPr>
        <w:p w14:paraId="51621698" w14:textId="77777777" w:rsidR="00512A26" w:rsidRDefault="00512A26">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3B09AFFE" w14:textId="77777777" w:rsidR="00512A26" w:rsidRDefault="00512A26">
          <w:pPr>
            <w:pStyle w:val="Intestazione"/>
            <w:rPr>
              <w:caps/>
              <w:color w:val="FFFFFF" w:themeColor="background1"/>
              <w:sz w:val="18"/>
              <w:szCs w:val="18"/>
            </w:rPr>
          </w:pPr>
        </w:p>
      </w:tc>
    </w:tr>
  </w:tbl>
  <w:p w14:paraId="26D305A4" w14:textId="77777777" w:rsidR="00512A26" w:rsidRDefault="00512A2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6C40" w14:textId="77777777" w:rsidR="00512A26" w:rsidRDefault="00512A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8E4"/>
    <w:multiLevelType w:val="hybridMultilevel"/>
    <w:tmpl w:val="12A82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74655"/>
    <w:multiLevelType w:val="hybridMultilevel"/>
    <w:tmpl w:val="D69A6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16735E"/>
    <w:multiLevelType w:val="hybridMultilevel"/>
    <w:tmpl w:val="79120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35E4E"/>
    <w:multiLevelType w:val="hybridMultilevel"/>
    <w:tmpl w:val="493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EC4410"/>
    <w:multiLevelType w:val="hybridMultilevel"/>
    <w:tmpl w:val="C4E88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8762841">
    <w:abstractNumId w:val="2"/>
  </w:num>
  <w:num w:numId="2" w16cid:durableId="885068085">
    <w:abstractNumId w:val="3"/>
  </w:num>
  <w:num w:numId="3" w16cid:durableId="2107799503">
    <w:abstractNumId w:val="0"/>
  </w:num>
  <w:num w:numId="4" w16cid:durableId="1192650284">
    <w:abstractNumId w:val="4"/>
  </w:num>
  <w:num w:numId="5" w16cid:durableId="92958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9B"/>
    <w:rsid w:val="00000158"/>
    <w:rsid w:val="000227C5"/>
    <w:rsid w:val="00084B45"/>
    <w:rsid w:val="000C0EB8"/>
    <w:rsid w:val="001226AA"/>
    <w:rsid w:val="001957EC"/>
    <w:rsid w:val="001E32ED"/>
    <w:rsid w:val="002A0334"/>
    <w:rsid w:val="003016EA"/>
    <w:rsid w:val="00335471"/>
    <w:rsid w:val="003640BB"/>
    <w:rsid w:val="0040033F"/>
    <w:rsid w:val="004766F1"/>
    <w:rsid w:val="004D3132"/>
    <w:rsid w:val="00512A26"/>
    <w:rsid w:val="0053589B"/>
    <w:rsid w:val="005C14A0"/>
    <w:rsid w:val="00636E21"/>
    <w:rsid w:val="006A0392"/>
    <w:rsid w:val="006D4AC5"/>
    <w:rsid w:val="006F02FB"/>
    <w:rsid w:val="007D2923"/>
    <w:rsid w:val="008372B0"/>
    <w:rsid w:val="00852E79"/>
    <w:rsid w:val="008615EE"/>
    <w:rsid w:val="008831F3"/>
    <w:rsid w:val="008B1FA2"/>
    <w:rsid w:val="008C469B"/>
    <w:rsid w:val="008F7303"/>
    <w:rsid w:val="00974A5A"/>
    <w:rsid w:val="009C4D99"/>
    <w:rsid w:val="009E415A"/>
    <w:rsid w:val="00A22744"/>
    <w:rsid w:val="00A40C8A"/>
    <w:rsid w:val="00A916E6"/>
    <w:rsid w:val="00AE7081"/>
    <w:rsid w:val="00B81098"/>
    <w:rsid w:val="00C10C14"/>
    <w:rsid w:val="00C13518"/>
    <w:rsid w:val="00C70C56"/>
    <w:rsid w:val="00E02B79"/>
    <w:rsid w:val="00E14979"/>
    <w:rsid w:val="00E51985"/>
    <w:rsid w:val="00EF02EE"/>
    <w:rsid w:val="00EF6941"/>
    <w:rsid w:val="00F07FEF"/>
    <w:rsid w:val="00F36000"/>
    <w:rsid w:val="00F44156"/>
    <w:rsid w:val="00FB5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040A"/>
  <w15:chartTrackingRefBased/>
  <w15:docId w15:val="{9F63A9A1-3CF7-4AEF-A0D3-04C119F8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6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469B"/>
    <w:rPr>
      <w:rFonts w:ascii="Times New Roman" w:hAnsi="Times New Roman" w:cs="Times New Roman"/>
      <w:sz w:val="24"/>
      <w:szCs w:val="24"/>
    </w:rPr>
  </w:style>
  <w:style w:type="paragraph" w:styleId="Paragrafoelenco">
    <w:name w:val="List Paragraph"/>
    <w:basedOn w:val="Normale"/>
    <w:uiPriority w:val="34"/>
    <w:qFormat/>
    <w:rsid w:val="008C469B"/>
    <w:pPr>
      <w:ind w:left="720"/>
      <w:contextualSpacing/>
    </w:pPr>
  </w:style>
  <w:style w:type="paragraph" w:styleId="Testonotaapidipagina">
    <w:name w:val="footnote text"/>
    <w:basedOn w:val="Normale"/>
    <w:link w:val="TestonotaapidipaginaCarattere"/>
    <w:uiPriority w:val="99"/>
    <w:semiHidden/>
    <w:unhideWhenUsed/>
    <w:rsid w:val="008C46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C469B"/>
    <w:rPr>
      <w:sz w:val="20"/>
      <w:szCs w:val="20"/>
    </w:rPr>
  </w:style>
  <w:style w:type="character" w:styleId="Rimandonotaapidipagina">
    <w:name w:val="footnote reference"/>
    <w:basedOn w:val="Carpredefinitoparagrafo"/>
    <w:uiPriority w:val="99"/>
    <w:semiHidden/>
    <w:unhideWhenUsed/>
    <w:rsid w:val="008C469B"/>
    <w:rPr>
      <w:vertAlign w:val="superscript"/>
    </w:rPr>
  </w:style>
  <w:style w:type="paragraph" w:styleId="Nessunaspaziatura">
    <w:name w:val="No Spacing"/>
    <w:uiPriority w:val="1"/>
    <w:qFormat/>
    <w:rsid w:val="008C469B"/>
    <w:pPr>
      <w:spacing w:after="0" w:line="240" w:lineRule="auto"/>
    </w:pPr>
  </w:style>
  <w:style w:type="paragraph" w:styleId="Intestazione">
    <w:name w:val="header"/>
    <w:basedOn w:val="Normale"/>
    <w:link w:val="IntestazioneCarattere"/>
    <w:uiPriority w:val="99"/>
    <w:unhideWhenUsed/>
    <w:rsid w:val="008C46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469B"/>
  </w:style>
  <w:style w:type="paragraph" w:styleId="Pidipagina">
    <w:name w:val="footer"/>
    <w:basedOn w:val="Normale"/>
    <w:link w:val="PidipaginaCarattere"/>
    <w:uiPriority w:val="99"/>
    <w:unhideWhenUsed/>
    <w:rsid w:val="008C46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9FEFD87E442B3842F2CBAE3CF3ADF"/>
        <w:category>
          <w:name w:val="Generale"/>
          <w:gallery w:val="placeholder"/>
        </w:category>
        <w:types>
          <w:type w:val="bbPlcHdr"/>
        </w:types>
        <w:behaviors>
          <w:behavior w:val="content"/>
        </w:behaviors>
        <w:guid w:val="{0CCD2423-EBD5-40B2-AE68-94DDB6DB15D5}"/>
      </w:docPartPr>
      <w:docPartBody>
        <w:p w:rsidR="00E81860" w:rsidRDefault="00EC5345" w:rsidP="00EC5345">
          <w:pPr>
            <w:pStyle w:val="8D39FEFD87E442B3842F2CBAE3CF3ADF"/>
          </w:pPr>
          <w:r>
            <w:rPr>
              <w:caps/>
              <w:color w:val="FFFFFF" w:themeColor="background1"/>
              <w:sz w:val="18"/>
              <w:szCs w:val="18"/>
            </w:rPr>
            <w:t>[Titolo del documento]</w:t>
          </w:r>
        </w:p>
      </w:docPartBody>
    </w:docPart>
    <w:docPart>
      <w:docPartPr>
        <w:name w:val="DB76DA05738842F592FDE4D5993DBF6A"/>
        <w:category>
          <w:name w:val="Generale"/>
          <w:gallery w:val="placeholder"/>
        </w:category>
        <w:types>
          <w:type w:val="bbPlcHdr"/>
        </w:types>
        <w:behaviors>
          <w:behavior w:val="content"/>
        </w:behaviors>
        <w:guid w:val="{B3A2F5A4-1DDD-417A-AFE0-0BB51B4445D8}"/>
      </w:docPartPr>
      <w:docPartBody>
        <w:p w:rsidR="00E81860" w:rsidRDefault="00EC5345" w:rsidP="00EC5345">
          <w:pPr>
            <w:pStyle w:val="DB76DA05738842F592FDE4D5993DBF6A"/>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45"/>
    <w:rsid w:val="000C0EB8"/>
    <w:rsid w:val="0013167D"/>
    <w:rsid w:val="002D5E9C"/>
    <w:rsid w:val="00335471"/>
    <w:rsid w:val="00375F04"/>
    <w:rsid w:val="0040033F"/>
    <w:rsid w:val="00576986"/>
    <w:rsid w:val="006342FF"/>
    <w:rsid w:val="008F7303"/>
    <w:rsid w:val="00A64733"/>
    <w:rsid w:val="00AE7081"/>
    <w:rsid w:val="00B97A03"/>
    <w:rsid w:val="00E81860"/>
    <w:rsid w:val="00EC5345"/>
    <w:rsid w:val="00FD3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D39FEFD87E442B3842F2CBAE3CF3ADF">
    <w:name w:val="8D39FEFD87E442B3842F2CBAE3CF3ADF"/>
    <w:rsid w:val="00EC5345"/>
  </w:style>
  <w:style w:type="character" w:styleId="Testosegnaposto">
    <w:name w:val="Placeholder Text"/>
    <w:basedOn w:val="Carpredefinitoparagrafo"/>
    <w:uiPriority w:val="99"/>
    <w:semiHidden/>
    <w:rsid w:val="00EC5345"/>
    <w:rPr>
      <w:color w:val="808080"/>
    </w:rPr>
  </w:style>
  <w:style w:type="paragraph" w:customStyle="1" w:styleId="DB76DA05738842F592FDE4D5993DBF6A">
    <w:name w:val="DB76DA05738842F592FDE4D5993DBF6A"/>
    <w:rsid w:val="00EC5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85855A-E99E-48FA-8269-6B85077E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4072</Words>
  <Characters>23215</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Storia dell’inghilterra  6° inc</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6° inc</dc:title>
  <dc:subject/>
  <dc:creator>Utente</dc:creator>
  <cp:keywords/>
  <dc:description/>
  <cp:lastModifiedBy>Terzi Angiola</cp:lastModifiedBy>
  <cp:revision>2</cp:revision>
  <cp:lastPrinted>2026-01-23T12:25:00Z</cp:lastPrinted>
  <dcterms:created xsi:type="dcterms:W3CDTF">2026-01-26T09:04:00Z</dcterms:created>
  <dcterms:modified xsi:type="dcterms:W3CDTF">2026-01-26T09:04:00Z</dcterms:modified>
</cp:coreProperties>
</file>