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2F27" w14:textId="77777777" w:rsidR="0096249C" w:rsidRDefault="0042584F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7483498" wp14:editId="18167B78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841B891" w14:textId="77777777" w:rsidR="0096249C" w:rsidRDefault="0042584F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96249C" w14:paraId="25F96D64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00B98" w14:textId="77777777" w:rsidR="0096249C" w:rsidRDefault="004258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89A2FC" w14:textId="77777777" w:rsidR="0096249C" w:rsidRDefault="0042584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79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4C14" w14:textId="77777777" w:rsidR="0096249C" w:rsidRDefault="0042584F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BIODANZA</w:t>
            </w:r>
            <w:r>
              <w:rPr>
                <w:rFonts w:eastAsia="Arial" w:cs="Arial"/>
                <w:i/>
                <w:iCs/>
                <w:szCs w:val="28"/>
              </w:rPr>
              <w:t xml:space="preserve">: </w:t>
            </w:r>
            <w:r>
              <w:rPr>
                <w:rFonts w:eastAsia="Arial" w:cs="Arial"/>
                <w:b/>
                <w:i/>
                <w:iCs/>
                <w:szCs w:val="28"/>
              </w:rPr>
              <w:t>MUSICA E MOVIMENTO PER LO SVILUPPO ARMONICO DELLA PERSONA 3</w:t>
            </w:r>
          </w:p>
        </w:tc>
      </w:tr>
    </w:tbl>
    <w:p w14:paraId="6CE64BCC" w14:textId="77777777" w:rsidR="0096249C" w:rsidRDefault="0096249C">
      <w:pPr>
        <w:rPr>
          <w:sz w:val="2"/>
          <w:szCs w:val="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96249C" w14:paraId="0D49DF7B" w14:textId="77777777">
        <w:trPr>
          <w:trHeight w:val="340"/>
        </w:trPr>
        <w:tc>
          <w:tcPr>
            <w:tcW w:w="1726" w:type="dxa"/>
            <w:vAlign w:val="center"/>
          </w:tcPr>
          <w:p w14:paraId="59F6D355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6D165864" w14:textId="77777777" w:rsidR="0096249C" w:rsidRDefault="0042584F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Micaela Bianco</w:t>
            </w:r>
          </w:p>
        </w:tc>
      </w:tr>
      <w:tr w:rsidR="0096249C" w14:paraId="098A0D10" w14:textId="77777777">
        <w:trPr>
          <w:trHeight w:val="340"/>
        </w:trPr>
        <w:tc>
          <w:tcPr>
            <w:tcW w:w="1726" w:type="dxa"/>
            <w:vAlign w:val="center"/>
          </w:tcPr>
          <w:p w14:paraId="660F1B91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6CA1781E" w14:textId="77777777" w:rsidR="0096249C" w:rsidRDefault="0042584F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96249C" w14:paraId="5EAE6DD4" w14:textId="77777777">
        <w:trPr>
          <w:trHeight w:val="340"/>
        </w:trPr>
        <w:tc>
          <w:tcPr>
            <w:tcW w:w="1726" w:type="dxa"/>
            <w:vAlign w:val="center"/>
          </w:tcPr>
          <w:p w14:paraId="1023E386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4BDC54CF" w14:textId="77777777" w:rsidR="0096249C" w:rsidRDefault="0042584F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10.00 - 12.00</w:t>
            </w:r>
          </w:p>
        </w:tc>
      </w:tr>
      <w:tr w:rsidR="0096249C" w14:paraId="612017FE" w14:textId="77777777">
        <w:trPr>
          <w:trHeight w:val="340"/>
        </w:trPr>
        <w:tc>
          <w:tcPr>
            <w:tcW w:w="1726" w:type="dxa"/>
            <w:vAlign w:val="center"/>
          </w:tcPr>
          <w:p w14:paraId="64B835AE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09F041FC" w14:textId="77777777" w:rsidR="0096249C" w:rsidRDefault="0042584F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dall’11 marzo al 13 maggio 2026 (10 incontri - € 40,00)</w:t>
            </w:r>
          </w:p>
        </w:tc>
      </w:tr>
      <w:tr w:rsidR="0096249C" w14:paraId="4330EA77" w14:textId="77777777">
        <w:trPr>
          <w:trHeight w:val="340"/>
        </w:trPr>
        <w:tc>
          <w:tcPr>
            <w:tcW w:w="1726" w:type="dxa"/>
            <w:vAlign w:val="center"/>
          </w:tcPr>
          <w:p w14:paraId="27455500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29DA9FCB" w14:textId="77777777" w:rsidR="0096249C" w:rsidRDefault="0042584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spazio “Galgario”, via Galgario 1</w:t>
            </w:r>
          </w:p>
        </w:tc>
      </w:tr>
      <w:tr w:rsidR="0096249C" w14:paraId="62A3A504" w14:textId="77777777">
        <w:trPr>
          <w:trHeight w:val="312"/>
        </w:trPr>
        <w:tc>
          <w:tcPr>
            <w:tcW w:w="1726" w:type="dxa"/>
            <w:vAlign w:val="center"/>
          </w:tcPr>
          <w:p w14:paraId="469FA827" w14:textId="77777777" w:rsidR="0096249C" w:rsidRDefault="0042584F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7602C099" w14:textId="77777777" w:rsidR="0096249C" w:rsidRDefault="0042584F">
            <w:pPr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 xml:space="preserve">BIODANZA </w:t>
            </w:r>
          </w:p>
        </w:tc>
      </w:tr>
      <w:tr w:rsidR="0096249C" w14:paraId="267BD496" w14:textId="77777777">
        <w:trPr>
          <w:trHeight w:val="1192"/>
        </w:trPr>
        <w:tc>
          <w:tcPr>
            <w:tcW w:w="1726" w:type="dxa"/>
            <w:vAlign w:val="center"/>
          </w:tcPr>
          <w:p w14:paraId="3AFE78F9" w14:textId="77777777" w:rsidR="0096249C" w:rsidRDefault="004258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4F73BF39" w14:textId="77777777" w:rsidR="0096249C" w:rsidRDefault="0042584F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Biodanza è un sistema di rinnovamento esistenziale. Attraverso l’esperienza del corpo in movimento, dell’emozione, e dell’incontro-scambio con gli altri, accompagnato da musiche specifiche, viene facilitata una sensibilizzazione profonda nei confronti di noi stessi, dell’umanità e del mondo che ci comprende. Il risultato è un aumento della capacità di esprimere la nostra affettività e di trovare nuove motivazioni: la nuova sensibilità verso la vita può farci scoprire i suoi aspetti più intimi e meravigli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osi. Se proverete questa nuova esperienza, potrete migliorare le relazioni, facilitare l’amicizia, stimolare le affinità elettive e trovare nuove forme di contatto umano.</w:t>
            </w:r>
          </w:p>
        </w:tc>
      </w:tr>
    </w:tbl>
    <w:p w14:paraId="77974107" w14:textId="77777777" w:rsidR="0096249C" w:rsidRPr="00601D91" w:rsidRDefault="0042584F">
      <w:pPr>
        <w:jc w:val="both"/>
        <w:rPr>
          <w:rFonts w:eastAsia="Arial" w:cs="Arial"/>
          <w:b/>
          <w:sz w:val="18"/>
          <w:szCs w:val="18"/>
        </w:rPr>
      </w:pPr>
      <w:r>
        <w:rPr>
          <w:b/>
          <w:sz w:val="24"/>
        </w:rPr>
        <w:t>Calendario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96249C" w14:paraId="356E70BA" w14:textId="77777777">
        <w:trPr>
          <w:trHeight w:val="564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8EC6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04B2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CE13" w14:textId="77777777" w:rsidR="0096249C" w:rsidRDefault="004258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Sessione introduttiva: la Biodanza tra le pratiche a mediazione corporea. La triade MUSICA, MOVIMENTO, EMOZIONE. Il movimento come metafora del nostro “muoverci nell’esistenza”. Esercitazione pratica</w:t>
            </w:r>
          </w:p>
        </w:tc>
      </w:tr>
      <w:tr w:rsidR="0096249C" w14:paraId="7BD58D1A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6C24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9E10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7E63" w14:textId="77777777" w:rsidR="0096249C" w:rsidRDefault="004258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</w:t>
            </w:r>
            <w:r>
              <w:rPr>
                <w:rFonts w:cs="Arial"/>
                <w:i/>
                <w:sz w:val="22"/>
                <w:szCs w:val="22"/>
              </w:rPr>
              <w:t xml:space="preserve">Vissuto, </w:t>
            </w:r>
            <w:proofErr w:type="spellStart"/>
            <w:r>
              <w:rPr>
                <w:rFonts w:cs="Arial"/>
                <w:i/>
                <w:sz w:val="22"/>
                <w:szCs w:val="22"/>
              </w:rPr>
              <w:t>Vivencia</w:t>
            </w:r>
            <w:proofErr w:type="spellEnd"/>
            <w:r>
              <w:rPr>
                <w:rFonts w:cs="Arial"/>
                <w:sz w:val="22"/>
                <w:szCs w:val="22"/>
              </w:rPr>
              <w:t>, relazione, emozione, dinamica di gruppo. L'esperienza del corpo in movimento e dell'emozione come strumenti di relazione</w:t>
            </w:r>
          </w:p>
        </w:tc>
      </w:tr>
      <w:tr w:rsidR="0096249C" w14:paraId="0F040BEF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2970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856F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9B57" w14:textId="77777777" w:rsidR="0096249C" w:rsidRDefault="004258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l'espressione della </w:t>
            </w:r>
            <w:r>
              <w:rPr>
                <w:rFonts w:cs="Arial"/>
                <w:i/>
                <w:sz w:val="22"/>
                <w:szCs w:val="22"/>
              </w:rPr>
              <w:t>Vitalità</w:t>
            </w:r>
            <w:r>
              <w:rPr>
                <w:rFonts w:cs="Arial"/>
                <w:sz w:val="22"/>
                <w:szCs w:val="22"/>
              </w:rPr>
              <w:t xml:space="preserve"> come dimensione dell'essere in relazione. L’autoregolazione e l’istinto di autoconservazione</w:t>
            </w:r>
          </w:p>
        </w:tc>
      </w:tr>
      <w:tr w:rsidR="0096249C" w14:paraId="7B5CF01A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9390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B695" w14:textId="77777777" w:rsidR="0096249C" w:rsidRDefault="0042584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01.04.2026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3F9B" w14:textId="77777777" w:rsidR="0096249C" w:rsidRDefault="004258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l'espressione della </w:t>
            </w:r>
            <w:r>
              <w:rPr>
                <w:rFonts w:cs="Arial"/>
                <w:i/>
                <w:sz w:val="22"/>
                <w:szCs w:val="22"/>
              </w:rPr>
              <w:t>Creatività</w:t>
            </w:r>
            <w:r>
              <w:rPr>
                <w:rFonts w:cs="Arial"/>
                <w:sz w:val="22"/>
                <w:szCs w:val="22"/>
              </w:rPr>
              <w:t>. Dall’immaginazione all’azione. La capacità di trasformazione</w:t>
            </w:r>
          </w:p>
        </w:tc>
      </w:tr>
      <w:tr w:rsidR="0096249C" w14:paraId="575B4A2F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0AA2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C5FC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08.04.2026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4C49" w14:textId="77777777" w:rsidR="0096249C" w:rsidRDefault="0042584F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teorica: l'espressione della </w:t>
            </w:r>
            <w:r>
              <w:rPr>
                <w:rFonts w:cs="Arial"/>
                <w:i/>
                <w:sz w:val="22"/>
                <w:szCs w:val="22"/>
              </w:rPr>
              <w:t>Affettività</w:t>
            </w:r>
            <w:r>
              <w:rPr>
                <w:rFonts w:cs="Arial"/>
                <w:sz w:val="22"/>
                <w:szCs w:val="22"/>
              </w:rPr>
              <w:t>. Dalla capacità di vincolo all’incontro in feedback. Connessione e contatto</w:t>
            </w:r>
          </w:p>
        </w:tc>
      </w:tr>
      <w:tr w:rsidR="0096249C" w14:paraId="15659111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D9B8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5039" w14:textId="77777777" w:rsidR="0096249C" w:rsidRDefault="0042584F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15.04.2026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F28" w14:textId="77777777" w:rsidR="0096249C" w:rsidRDefault="0042584F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Esercitazione pratica in gruppo preceduta da breve introduzione teorica e condivisione dei partecipanti: il corpo come fonte di piacere. Il movimento verso il piacere. La capacità di trovare piacere nel proprio stile di vita o di cambiare ciò che non ci piace</w:t>
            </w:r>
          </w:p>
        </w:tc>
      </w:tr>
      <w:tr w:rsidR="0096249C" w14:paraId="6E71202B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035A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8D28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22.04.2026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FBF0" w14:textId="77777777" w:rsidR="0096249C" w:rsidRDefault="0042584F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Esercitazione pratica in gruppo preceduta da breve introduzione teorica e condivisione dei partecipanti: l'espressione della Trascendenza. Dall'incontro con sé all'incontro con l'altro e con l’</w:t>
            </w:r>
            <w:r>
              <w:rPr>
                <w:rFonts w:cs="Arial"/>
                <w:i/>
                <w:sz w:val="22"/>
                <w:szCs w:val="22"/>
              </w:rPr>
              <w:t>Oltre</w:t>
            </w:r>
          </w:p>
        </w:tc>
      </w:tr>
      <w:tr w:rsidR="0096249C" w14:paraId="77C778C0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06BD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3089" w14:textId="77777777" w:rsidR="0096249C" w:rsidRDefault="0042584F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29.04.2026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FA99" w14:textId="77777777" w:rsidR="0096249C" w:rsidRDefault="0042584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il </w:t>
            </w:r>
            <w:r>
              <w:rPr>
                <w:rFonts w:cs="Arial"/>
                <w:i/>
                <w:sz w:val="22"/>
                <w:szCs w:val="22"/>
              </w:rPr>
              <w:t>Ritmo</w:t>
            </w:r>
            <w:r>
              <w:rPr>
                <w:rFonts w:cs="Arial"/>
                <w:sz w:val="22"/>
                <w:szCs w:val="22"/>
              </w:rPr>
              <w:t xml:space="preserve"> e la </w:t>
            </w:r>
            <w:r>
              <w:rPr>
                <w:rFonts w:cs="Arial"/>
                <w:i/>
                <w:sz w:val="22"/>
                <w:szCs w:val="22"/>
              </w:rPr>
              <w:t>Fluidità</w:t>
            </w:r>
          </w:p>
        </w:tc>
      </w:tr>
      <w:tr w:rsidR="0096249C" w14:paraId="4F210AC5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04E4B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667F" w14:textId="77777777" w:rsidR="0096249C" w:rsidRDefault="0042584F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06.05.2026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0C20C" w14:textId="77777777" w:rsidR="0096249C" w:rsidRDefault="0042584F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>
              <w:rPr>
                <w:rFonts w:cs="Arial"/>
                <w:i/>
                <w:sz w:val="22"/>
                <w:szCs w:val="22"/>
              </w:rPr>
              <w:t>Equilibrio, Elasticità, Estensione, Leggerezza</w:t>
            </w:r>
          </w:p>
        </w:tc>
      </w:tr>
      <w:tr w:rsidR="0096249C" w14:paraId="4177D170" w14:textId="77777777">
        <w:trPr>
          <w:trHeight w:val="567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06B0" w14:textId="77777777" w:rsidR="0096249C" w:rsidRDefault="0042584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545F" w14:textId="77777777" w:rsidR="0096249C" w:rsidRDefault="0042584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13.05.2026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9076" w14:textId="77777777" w:rsidR="0096249C" w:rsidRDefault="0042584F">
            <w:pPr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Esercitazione pratica in gruppo preceduta da breve introduzione teorica e condivisione dei partecipanti: le categorie del movimento come modalità dell'espressione di sé: </w:t>
            </w:r>
            <w:r>
              <w:rPr>
                <w:rFonts w:cs="Arial"/>
                <w:i/>
                <w:sz w:val="22"/>
                <w:szCs w:val="22"/>
              </w:rPr>
              <w:t>Impulso, Impeto, Potenza</w:t>
            </w:r>
          </w:p>
        </w:tc>
      </w:tr>
    </w:tbl>
    <w:p w14:paraId="2CAA95F9" w14:textId="77777777" w:rsidR="0096249C" w:rsidRDefault="0096249C" w:rsidP="00601D91"/>
    <w:sectPr w:rsidR="0096249C" w:rsidSect="00601D91">
      <w:pgSz w:w="11906" w:h="16838"/>
      <w:pgMar w:top="426" w:right="1134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C"/>
    <w:rsid w:val="0042584F"/>
    <w:rsid w:val="00560AEA"/>
    <w:rsid w:val="00601D91"/>
    <w:rsid w:val="009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49B7"/>
  <w15:docId w15:val="{DD7D98E2-F6D3-4131-98BE-6C0DB0B5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2025-05-16T19:32:00Z</dcterms:created>
  <dcterms:modified xsi:type="dcterms:W3CDTF">2025-07-23T15:32:00Z</dcterms:modified>
  <dc:language>it-IT</dc:language>
</cp:coreProperties>
</file>